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921E" w14:textId="6A63169E" w:rsidR="001A556A" w:rsidRPr="004D7EB6" w:rsidRDefault="009F2F4C" w:rsidP="00910861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1080"/>
        <w:contextualSpacing w:val="0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79053" wp14:editId="351DCC0D">
                <wp:simplePos x="0" y="0"/>
                <wp:positionH relativeFrom="column">
                  <wp:posOffset>-281940</wp:posOffset>
                </wp:positionH>
                <wp:positionV relativeFrom="paragraph">
                  <wp:posOffset>-796290</wp:posOffset>
                </wp:positionV>
                <wp:extent cx="1234440" cy="335280"/>
                <wp:effectExtent l="0" t="0" r="381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FD6C4" w14:textId="582A028B" w:rsidR="009F2F4C" w:rsidRPr="003D01D6" w:rsidRDefault="009F2F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01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Item </w:t>
                            </w:r>
                            <w:r w:rsidR="002E76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4.3.5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6790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.2pt;margin-top:-62.7pt;width:97.2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" fillcolor="white [3201]" stroked="f" strokeweight=".5pt">
                <v:textbox>
                  <w:txbxContent>
                    <w:p w14:paraId="211FD6C4" w14:textId="582A028B" w:rsidR="009F2F4C" w:rsidRPr="003D01D6" w:rsidRDefault="009F2F4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D01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Item </w:t>
                      </w:r>
                      <w:r w:rsidR="002E76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4.3.5</w:t>
                      </w:r>
                    </w:p>
                  </w:txbxContent>
                </v:textbox>
              </v:shape>
            </w:pict>
          </mc:Fallback>
        </mc:AlternateContent>
      </w:r>
      <w:r w:rsidR="001A556A" w:rsidRPr="004D7EB6">
        <w:rPr>
          <w:rFonts w:ascii="Arial" w:hAnsi="Arial" w:cs="Arial"/>
          <w:b/>
          <w:sz w:val="28"/>
          <w:szCs w:val="24"/>
        </w:rPr>
        <w:t>PURPOSE</w:t>
      </w:r>
    </w:p>
    <w:p w14:paraId="53AE16F1" w14:textId="77777777" w:rsidR="00886447" w:rsidRDefault="00886447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63496223" w14:textId="227EFC03" w:rsidR="006B1E47" w:rsidRDefault="00886447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ab/>
      </w:r>
      <w:r w:rsidR="006B1E47" w:rsidRPr="00886447">
        <w:rPr>
          <w:rFonts w:ascii="Arial" w:hAnsi="Arial" w:cs="Arial"/>
          <w:sz w:val="24"/>
          <w:szCs w:val="24"/>
        </w:rPr>
        <w:t xml:space="preserve">To support the </w:t>
      </w:r>
      <w:r w:rsidR="00E3571F" w:rsidRPr="00886447">
        <w:rPr>
          <w:rFonts w:ascii="Arial" w:hAnsi="Arial" w:cs="Arial"/>
          <w:sz w:val="24"/>
          <w:szCs w:val="24"/>
        </w:rPr>
        <w:t xml:space="preserve">Board </w:t>
      </w:r>
      <w:r w:rsidR="006B1E47" w:rsidRPr="00886447">
        <w:rPr>
          <w:rFonts w:ascii="Arial" w:hAnsi="Arial" w:cs="Arial"/>
          <w:sz w:val="24"/>
          <w:szCs w:val="24"/>
        </w:rPr>
        <w:t xml:space="preserve">in its </w:t>
      </w:r>
      <w:r w:rsidR="006B1E47" w:rsidRPr="00004F22">
        <w:rPr>
          <w:rFonts w:ascii="Arial" w:hAnsi="Arial" w:cs="Arial"/>
          <w:sz w:val="24"/>
          <w:szCs w:val="24"/>
          <w:u w:val="single"/>
        </w:rPr>
        <w:t>non-delegable</w:t>
      </w:r>
      <w:r w:rsidR="006B1E47" w:rsidRPr="00886447">
        <w:rPr>
          <w:rFonts w:ascii="Arial" w:hAnsi="Arial" w:cs="Arial"/>
          <w:sz w:val="24"/>
          <w:szCs w:val="24"/>
        </w:rPr>
        <w:t xml:space="preserve"> duties namely:</w:t>
      </w:r>
    </w:p>
    <w:p w14:paraId="7C96C226" w14:textId="77777777" w:rsidR="00910861" w:rsidRPr="00886447" w:rsidRDefault="00910861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1146BF5F" w14:textId="0F8635C3" w:rsidR="006B1E47" w:rsidRPr="00B03A3D" w:rsidRDefault="0004206F" w:rsidP="00910861">
      <w:pPr>
        <w:pStyle w:val="N3"/>
        <w:numPr>
          <w:ilvl w:val="0"/>
          <w:numId w:val="9"/>
        </w:numPr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B1E47" w:rsidRPr="00B03A3D">
        <w:rPr>
          <w:rFonts w:ascii="Arial" w:hAnsi="Arial" w:cs="Arial"/>
          <w:sz w:val="24"/>
          <w:szCs w:val="24"/>
        </w:rPr>
        <w:t xml:space="preserve">he approval of the annual </w:t>
      </w:r>
      <w:r w:rsidR="00E3571F">
        <w:rPr>
          <w:rFonts w:ascii="Arial" w:hAnsi="Arial" w:cs="Arial"/>
          <w:sz w:val="24"/>
          <w:szCs w:val="24"/>
        </w:rPr>
        <w:t>budget</w:t>
      </w:r>
    </w:p>
    <w:p w14:paraId="6F10F7BC" w14:textId="296DB29B" w:rsidR="00E3571F" w:rsidRDefault="0016236B" w:rsidP="00910861">
      <w:pPr>
        <w:pStyle w:val="N3"/>
        <w:numPr>
          <w:ilvl w:val="0"/>
          <w:numId w:val="9"/>
        </w:numPr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B1E47" w:rsidRPr="00B03A3D">
        <w:rPr>
          <w:rFonts w:ascii="Arial" w:hAnsi="Arial" w:cs="Arial"/>
          <w:sz w:val="24"/>
          <w:szCs w:val="24"/>
        </w:rPr>
        <w:t xml:space="preserve">he responsibility for ensuring the solvency </w:t>
      </w:r>
      <w:r w:rsidR="00E3571F">
        <w:rPr>
          <w:rFonts w:ascii="Arial" w:hAnsi="Arial" w:cs="Arial"/>
          <w:sz w:val="24"/>
          <w:szCs w:val="24"/>
        </w:rPr>
        <w:t xml:space="preserve">and liquidity </w:t>
      </w:r>
      <w:r w:rsidR="006B1E47" w:rsidRPr="00B03A3D">
        <w:rPr>
          <w:rFonts w:ascii="Arial" w:hAnsi="Arial" w:cs="Arial"/>
          <w:sz w:val="24"/>
          <w:szCs w:val="24"/>
        </w:rPr>
        <w:t xml:space="preserve">of the </w:t>
      </w:r>
      <w:r w:rsidR="004D7EB6">
        <w:rPr>
          <w:rFonts w:ascii="Arial" w:hAnsi="Arial" w:cs="Arial"/>
          <w:sz w:val="24"/>
          <w:szCs w:val="24"/>
        </w:rPr>
        <w:t>College</w:t>
      </w:r>
      <w:r w:rsidR="006B1E47" w:rsidRPr="00B03A3D">
        <w:rPr>
          <w:rFonts w:ascii="Arial" w:hAnsi="Arial" w:cs="Arial"/>
          <w:sz w:val="24"/>
          <w:szCs w:val="24"/>
        </w:rPr>
        <w:t xml:space="preserve"> and for safeguarding </w:t>
      </w:r>
      <w:r w:rsidR="00EA26C6">
        <w:rPr>
          <w:rFonts w:ascii="Arial" w:hAnsi="Arial" w:cs="Arial"/>
          <w:sz w:val="24"/>
          <w:szCs w:val="24"/>
        </w:rPr>
        <w:t>the</w:t>
      </w:r>
      <w:r w:rsidR="00EA26C6" w:rsidRPr="00B03A3D">
        <w:rPr>
          <w:rFonts w:ascii="Arial" w:hAnsi="Arial" w:cs="Arial"/>
          <w:sz w:val="24"/>
          <w:szCs w:val="24"/>
        </w:rPr>
        <w:t xml:space="preserve"> </w:t>
      </w:r>
      <w:r w:rsidR="006B1E47" w:rsidRPr="00B03A3D">
        <w:rPr>
          <w:rFonts w:ascii="Arial" w:hAnsi="Arial" w:cs="Arial"/>
          <w:sz w:val="24"/>
          <w:szCs w:val="24"/>
        </w:rPr>
        <w:t>assets</w:t>
      </w:r>
    </w:p>
    <w:p w14:paraId="623A866B" w14:textId="00FF2392" w:rsidR="00E3571F" w:rsidRPr="00E3571F" w:rsidRDefault="00E3571F" w:rsidP="00910861">
      <w:pPr>
        <w:pStyle w:val="N3"/>
        <w:numPr>
          <w:ilvl w:val="0"/>
          <w:numId w:val="9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E3571F">
        <w:rPr>
          <w:rFonts w:ascii="Arial" w:hAnsi="Arial" w:cs="Arial"/>
          <w:sz w:val="24"/>
          <w:szCs w:val="24"/>
        </w:rPr>
        <w:t>To scrutinise all substantive accounting information provided to external stakeholders and all substantive accounting data and information used to support decision making within the corporation</w:t>
      </w:r>
    </w:p>
    <w:p w14:paraId="0D61044D" w14:textId="4A81ECBC" w:rsidR="00E3571F" w:rsidRPr="00E3571F" w:rsidRDefault="00E3571F" w:rsidP="00910861">
      <w:pPr>
        <w:pStyle w:val="N2"/>
        <w:numPr>
          <w:ilvl w:val="0"/>
          <w:numId w:val="9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E3571F">
        <w:rPr>
          <w:rFonts w:ascii="Arial" w:hAnsi="Arial" w:cs="Arial"/>
          <w:sz w:val="24"/>
          <w:szCs w:val="24"/>
        </w:rPr>
        <w:t xml:space="preserve">To </w:t>
      </w:r>
      <w:r w:rsidR="00305189">
        <w:rPr>
          <w:rFonts w:ascii="Arial" w:hAnsi="Arial" w:cs="Arial"/>
          <w:sz w:val="24"/>
          <w:szCs w:val="24"/>
        </w:rPr>
        <w:t>guide</w:t>
      </w:r>
      <w:r w:rsidRPr="00E3571F">
        <w:rPr>
          <w:rFonts w:ascii="Arial" w:hAnsi="Arial" w:cs="Arial"/>
          <w:sz w:val="24"/>
          <w:szCs w:val="24"/>
        </w:rPr>
        <w:t xml:space="preserve"> the Board on all data and information scrutinised by the Finance Committee. </w:t>
      </w:r>
    </w:p>
    <w:p w14:paraId="3F244FAB" w14:textId="65118DA0" w:rsidR="006B1E47" w:rsidRDefault="006B1E47" w:rsidP="00910861">
      <w:pPr>
        <w:pStyle w:val="N3"/>
        <w:numPr>
          <w:ilvl w:val="0"/>
          <w:numId w:val="0"/>
        </w:numPr>
        <w:spacing w:before="0" w:line="240" w:lineRule="auto"/>
        <w:rPr>
          <w:rFonts w:ascii="Arial" w:hAnsi="Arial" w:cs="Arial"/>
          <w:b/>
          <w:sz w:val="24"/>
          <w:szCs w:val="24"/>
        </w:rPr>
      </w:pPr>
    </w:p>
    <w:p w14:paraId="6F113B0B" w14:textId="77777777" w:rsidR="001A556A" w:rsidRPr="004D7EB6" w:rsidRDefault="006B1E47" w:rsidP="00910861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1080"/>
        <w:contextualSpacing w:val="0"/>
        <w:jc w:val="both"/>
        <w:rPr>
          <w:rFonts w:ascii="Arial" w:hAnsi="Arial" w:cs="Arial"/>
          <w:b/>
          <w:sz w:val="28"/>
          <w:szCs w:val="24"/>
        </w:rPr>
      </w:pPr>
      <w:r w:rsidRPr="004D7EB6">
        <w:rPr>
          <w:rFonts w:ascii="Arial" w:hAnsi="Arial" w:cs="Arial"/>
          <w:b/>
          <w:sz w:val="28"/>
          <w:szCs w:val="24"/>
        </w:rPr>
        <w:t xml:space="preserve">COMPOSITION </w:t>
      </w:r>
    </w:p>
    <w:p w14:paraId="4F7A8B49" w14:textId="77777777" w:rsidR="00E276BE" w:rsidRDefault="00E276BE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031312BB" w14:textId="7760967F" w:rsidR="001A556A" w:rsidRPr="00B03A3D" w:rsidRDefault="001A556A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B03A3D">
        <w:rPr>
          <w:rFonts w:ascii="Arial" w:hAnsi="Arial" w:cs="Arial"/>
          <w:sz w:val="24"/>
          <w:szCs w:val="24"/>
        </w:rPr>
        <w:t>2.1</w:t>
      </w:r>
      <w:r w:rsidRPr="00B03A3D">
        <w:rPr>
          <w:rFonts w:ascii="Arial" w:hAnsi="Arial" w:cs="Arial"/>
          <w:sz w:val="24"/>
          <w:szCs w:val="24"/>
        </w:rPr>
        <w:tab/>
        <w:t>The members will be appointed by the Board from its members</w:t>
      </w:r>
      <w:r w:rsidR="00305189">
        <w:rPr>
          <w:rFonts w:ascii="Arial" w:hAnsi="Arial" w:cs="Arial"/>
          <w:sz w:val="24"/>
          <w:szCs w:val="24"/>
        </w:rPr>
        <w:t>. They</w:t>
      </w:r>
      <w:r w:rsidRPr="00B03A3D">
        <w:rPr>
          <w:rFonts w:ascii="Arial" w:hAnsi="Arial" w:cs="Arial"/>
          <w:sz w:val="24"/>
          <w:szCs w:val="24"/>
        </w:rPr>
        <w:t xml:space="preserve"> will consist of the CEO (or designate) and Chair, who will be ex-officio members, and </w:t>
      </w:r>
      <w:r w:rsidRPr="00B03A3D">
        <w:rPr>
          <w:rFonts w:ascii="Arial" w:hAnsi="Arial" w:cs="Arial"/>
          <w:sz w:val="24"/>
          <w:szCs w:val="24"/>
          <w:u w:val="single"/>
        </w:rPr>
        <w:t>up to four</w:t>
      </w:r>
      <w:r w:rsidRPr="00B03A3D">
        <w:rPr>
          <w:rFonts w:ascii="Arial" w:hAnsi="Arial" w:cs="Arial"/>
          <w:sz w:val="24"/>
          <w:szCs w:val="24"/>
        </w:rPr>
        <w:t xml:space="preserve"> other members of the Board.</w:t>
      </w:r>
    </w:p>
    <w:p w14:paraId="0DC23B9F" w14:textId="44A31B31" w:rsidR="001A556A" w:rsidRPr="00B03A3D" w:rsidRDefault="001A556A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B03A3D">
        <w:rPr>
          <w:rFonts w:ascii="Arial" w:hAnsi="Arial" w:cs="Arial"/>
          <w:sz w:val="24"/>
          <w:szCs w:val="24"/>
        </w:rPr>
        <w:t xml:space="preserve">2.2 </w:t>
      </w:r>
      <w:r w:rsidRPr="00B03A3D">
        <w:rPr>
          <w:rFonts w:ascii="Arial" w:hAnsi="Arial" w:cs="Arial"/>
          <w:sz w:val="24"/>
          <w:szCs w:val="24"/>
        </w:rPr>
        <w:tab/>
        <w:t xml:space="preserve">In addition, the Committee may co-opt </w:t>
      </w:r>
      <w:r w:rsidRPr="00B03A3D">
        <w:rPr>
          <w:rFonts w:ascii="Arial" w:hAnsi="Arial" w:cs="Arial"/>
          <w:sz w:val="24"/>
          <w:szCs w:val="24"/>
          <w:u w:val="single"/>
        </w:rPr>
        <w:t>up to three</w:t>
      </w:r>
      <w:r w:rsidRPr="00B03A3D">
        <w:rPr>
          <w:rFonts w:ascii="Arial" w:hAnsi="Arial" w:cs="Arial"/>
          <w:sz w:val="24"/>
          <w:szCs w:val="24"/>
        </w:rPr>
        <w:t xml:space="preserve"> persons who are not Board members.</w:t>
      </w:r>
      <w:r w:rsidR="00843096" w:rsidRPr="00B03A3D">
        <w:rPr>
          <w:rFonts w:ascii="Arial" w:hAnsi="Arial" w:cs="Arial"/>
          <w:sz w:val="24"/>
          <w:szCs w:val="24"/>
        </w:rPr>
        <w:t xml:space="preserve"> </w:t>
      </w:r>
      <w:r w:rsidR="00586A5D">
        <w:rPr>
          <w:rFonts w:ascii="Arial" w:hAnsi="Arial" w:cs="Arial"/>
          <w:sz w:val="24"/>
          <w:szCs w:val="24"/>
        </w:rPr>
        <w:t xml:space="preserve"> </w:t>
      </w:r>
      <w:r w:rsidR="00843096" w:rsidRPr="00B03A3D">
        <w:rPr>
          <w:rFonts w:ascii="Arial" w:hAnsi="Arial" w:cs="Arial"/>
          <w:sz w:val="24"/>
          <w:szCs w:val="24"/>
        </w:rPr>
        <w:t>Co-opted Governors will be appointed for a two-year renewable term of office.</w:t>
      </w:r>
    </w:p>
    <w:p w14:paraId="6F75F244" w14:textId="56C4EDF5" w:rsidR="001A556A" w:rsidRPr="00B03A3D" w:rsidRDefault="001A556A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B03A3D">
        <w:rPr>
          <w:rFonts w:ascii="Arial" w:hAnsi="Arial" w:cs="Arial"/>
          <w:sz w:val="24"/>
          <w:szCs w:val="24"/>
        </w:rPr>
        <w:t>2.3</w:t>
      </w:r>
      <w:r w:rsidRPr="00B03A3D">
        <w:rPr>
          <w:rFonts w:ascii="Arial" w:hAnsi="Arial" w:cs="Arial"/>
          <w:sz w:val="24"/>
          <w:szCs w:val="24"/>
        </w:rPr>
        <w:tab/>
      </w:r>
      <w:r w:rsidR="002E76FC" w:rsidRPr="00B03A3D">
        <w:rPr>
          <w:rFonts w:ascii="Arial" w:hAnsi="Arial" w:cs="Arial"/>
          <w:sz w:val="24"/>
          <w:szCs w:val="24"/>
        </w:rPr>
        <w:t>The Committee will elect a Chair and Vice</w:t>
      </w:r>
      <w:r w:rsidR="002E76FC">
        <w:rPr>
          <w:rFonts w:ascii="Arial" w:hAnsi="Arial" w:cs="Arial"/>
          <w:sz w:val="24"/>
          <w:szCs w:val="24"/>
        </w:rPr>
        <w:t>-</w:t>
      </w:r>
      <w:r w:rsidR="002E76FC" w:rsidRPr="00B03A3D">
        <w:rPr>
          <w:rFonts w:ascii="Arial" w:hAnsi="Arial" w:cs="Arial"/>
          <w:sz w:val="24"/>
          <w:szCs w:val="24"/>
        </w:rPr>
        <w:t>Chair from its membership</w:t>
      </w:r>
      <w:r w:rsidR="002E76FC">
        <w:rPr>
          <w:rFonts w:ascii="Arial" w:hAnsi="Arial" w:cs="Arial"/>
          <w:sz w:val="24"/>
          <w:szCs w:val="24"/>
        </w:rPr>
        <w:t xml:space="preserve"> </w:t>
      </w:r>
      <w:r w:rsidR="002E76FC" w:rsidRPr="00B016D8">
        <w:rPr>
          <w:rFonts w:ascii="Arial" w:hAnsi="Arial" w:cs="Arial"/>
          <w:sz w:val="24"/>
          <w:szCs w:val="24"/>
        </w:rPr>
        <w:t xml:space="preserve">and seek approval from the </w:t>
      </w:r>
      <w:r w:rsidR="002E76FC">
        <w:rPr>
          <w:rFonts w:ascii="Arial" w:hAnsi="Arial" w:cs="Arial"/>
          <w:sz w:val="24"/>
          <w:szCs w:val="24"/>
        </w:rPr>
        <w:t>Board</w:t>
      </w:r>
      <w:r w:rsidR="002E76FC" w:rsidRPr="00B016D8">
        <w:rPr>
          <w:rFonts w:ascii="Arial" w:hAnsi="Arial" w:cs="Arial"/>
          <w:sz w:val="24"/>
          <w:szCs w:val="24"/>
        </w:rPr>
        <w:t xml:space="preserve">. </w:t>
      </w:r>
      <w:r w:rsidR="002E76FC">
        <w:rPr>
          <w:rFonts w:ascii="Arial" w:hAnsi="Arial" w:cs="Arial"/>
          <w:sz w:val="24"/>
          <w:szCs w:val="24"/>
        </w:rPr>
        <w:t xml:space="preserve"> </w:t>
      </w:r>
      <w:r w:rsidR="00F9240B" w:rsidRPr="00B016D8">
        <w:rPr>
          <w:rFonts w:ascii="Arial" w:hAnsi="Arial" w:cs="Arial"/>
          <w:sz w:val="24"/>
          <w:szCs w:val="24"/>
        </w:rPr>
        <w:t>Co-opted member</w:t>
      </w:r>
      <w:r w:rsidR="00A21CC3">
        <w:rPr>
          <w:rFonts w:ascii="Arial" w:hAnsi="Arial" w:cs="Arial"/>
          <w:sz w:val="24"/>
          <w:szCs w:val="24"/>
        </w:rPr>
        <w:t>s</w:t>
      </w:r>
      <w:r w:rsidR="00F9240B" w:rsidRPr="00B016D8">
        <w:rPr>
          <w:rFonts w:ascii="Arial" w:hAnsi="Arial" w:cs="Arial"/>
          <w:sz w:val="24"/>
          <w:szCs w:val="24"/>
        </w:rPr>
        <w:t xml:space="preserve"> may not be elected as Chair</w:t>
      </w:r>
      <w:r w:rsidR="00F9240B">
        <w:rPr>
          <w:rFonts w:ascii="Arial" w:hAnsi="Arial" w:cs="Arial"/>
          <w:sz w:val="24"/>
          <w:szCs w:val="24"/>
        </w:rPr>
        <w:t>.</w:t>
      </w:r>
    </w:p>
    <w:p w14:paraId="689998A6" w14:textId="111CC33B" w:rsidR="00B4767B" w:rsidRDefault="001A556A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B03A3D">
        <w:rPr>
          <w:rFonts w:ascii="Arial" w:hAnsi="Arial" w:cs="Arial"/>
          <w:sz w:val="24"/>
          <w:szCs w:val="24"/>
        </w:rPr>
        <w:t>2.4</w:t>
      </w:r>
      <w:r w:rsidRPr="00B03A3D">
        <w:rPr>
          <w:rFonts w:ascii="Arial" w:hAnsi="Arial" w:cs="Arial"/>
          <w:sz w:val="24"/>
          <w:szCs w:val="24"/>
        </w:rPr>
        <w:tab/>
      </w:r>
      <w:r w:rsidR="00B547D2">
        <w:rPr>
          <w:rFonts w:ascii="Arial" w:hAnsi="Arial" w:cs="Arial"/>
          <w:sz w:val="24"/>
          <w:szCs w:val="24"/>
        </w:rPr>
        <w:t xml:space="preserve">The Committee will be supported by the relevant College officers. </w:t>
      </w:r>
    </w:p>
    <w:p w14:paraId="0BC6147B" w14:textId="77777777" w:rsidR="006B1E47" w:rsidRPr="00B03A3D" w:rsidRDefault="006B1E47" w:rsidP="00910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0C7931" w14:textId="2E4F36B1" w:rsidR="001A556A" w:rsidRPr="004D7EB6" w:rsidRDefault="001A556A" w:rsidP="00910861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1080"/>
        <w:contextualSpacing w:val="0"/>
        <w:jc w:val="both"/>
        <w:rPr>
          <w:rFonts w:ascii="Arial" w:hAnsi="Arial" w:cs="Arial"/>
          <w:b/>
          <w:sz w:val="28"/>
          <w:szCs w:val="24"/>
        </w:rPr>
      </w:pPr>
      <w:r w:rsidRPr="004D7EB6">
        <w:rPr>
          <w:rFonts w:ascii="Arial" w:hAnsi="Arial" w:cs="Arial"/>
          <w:b/>
          <w:sz w:val="28"/>
          <w:szCs w:val="24"/>
        </w:rPr>
        <w:t>MEETINGS</w:t>
      </w:r>
    </w:p>
    <w:p w14:paraId="085EF951" w14:textId="77777777" w:rsidR="00E276BE" w:rsidRDefault="00E276BE" w:rsidP="00E276BE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7E9223B7" w14:textId="3A5FCD97" w:rsidR="00843096" w:rsidRPr="004D7EB6" w:rsidRDefault="004D7EB6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</w:r>
      <w:r w:rsidR="00843096" w:rsidRPr="004D7EB6">
        <w:rPr>
          <w:rFonts w:ascii="Arial" w:hAnsi="Arial" w:cs="Arial"/>
          <w:sz w:val="24"/>
          <w:szCs w:val="24"/>
        </w:rPr>
        <w:t xml:space="preserve">The Committee will meet at least four times a year and on other occasions if circumstances require. </w:t>
      </w:r>
    </w:p>
    <w:p w14:paraId="0FF6E31D" w14:textId="77777777" w:rsidR="004D7EB6" w:rsidRPr="004D7EB6" w:rsidRDefault="004D7EB6" w:rsidP="00910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BDD5FA" w14:textId="77777777" w:rsidR="00843096" w:rsidRPr="004D7EB6" w:rsidRDefault="00843096" w:rsidP="00910861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1080"/>
        <w:contextualSpacing w:val="0"/>
        <w:jc w:val="both"/>
        <w:rPr>
          <w:rFonts w:ascii="Arial" w:hAnsi="Arial" w:cs="Arial"/>
          <w:b/>
          <w:sz w:val="28"/>
          <w:szCs w:val="24"/>
        </w:rPr>
      </w:pPr>
      <w:r w:rsidRPr="004D7EB6">
        <w:rPr>
          <w:rFonts w:ascii="Arial" w:hAnsi="Arial" w:cs="Arial"/>
          <w:b/>
          <w:sz w:val="28"/>
          <w:szCs w:val="24"/>
        </w:rPr>
        <w:t>QUORUM</w:t>
      </w:r>
    </w:p>
    <w:p w14:paraId="6C330289" w14:textId="77777777" w:rsidR="00E276BE" w:rsidRDefault="00E276BE" w:rsidP="00910861">
      <w:pPr>
        <w:pStyle w:val="ListParagraph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5C6C4C5" w14:textId="6A843004" w:rsidR="00843096" w:rsidRDefault="00843096" w:rsidP="00910861">
      <w:pPr>
        <w:pStyle w:val="ListParagraph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04B30">
        <w:rPr>
          <w:rFonts w:ascii="Arial" w:hAnsi="Arial" w:cs="Arial"/>
          <w:sz w:val="24"/>
          <w:szCs w:val="24"/>
        </w:rPr>
        <w:t xml:space="preserve">The quorum will be 40% with at least three </w:t>
      </w:r>
      <w:r w:rsidR="008F5E23" w:rsidRPr="00C04B30">
        <w:rPr>
          <w:rFonts w:ascii="Arial" w:hAnsi="Arial" w:cs="Arial"/>
          <w:sz w:val="24"/>
          <w:szCs w:val="24"/>
        </w:rPr>
        <w:t xml:space="preserve">members present. </w:t>
      </w:r>
      <w:r w:rsidR="006B7BE6">
        <w:rPr>
          <w:rFonts w:ascii="Arial" w:hAnsi="Arial" w:cs="Arial"/>
          <w:sz w:val="24"/>
          <w:szCs w:val="24"/>
        </w:rPr>
        <w:t xml:space="preserve"> </w:t>
      </w:r>
      <w:r w:rsidRPr="00C04B30">
        <w:rPr>
          <w:rFonts w:ascii="Arial" w:hAnsi="Arial" w:cs="Arial"/>
          <w:sz w:val="24"/>
          <w:szCs w:val="24"/>
        </w:rPr>
        <w:t>Co-opted Governors have full voting rights and are counted as part of the quorum</w:t>
      </w:r>
      <w:r w:rsidR="001462BA" w:rsidRPr="00C04B30">
        <w:rPr>
          <w:rFonts w:ascii="Arial" w:hAnsi="Arial" w:cs="Arial"/>
          <w:sz w:val="24"/>
          <w:szCs w:val="24"/>
        </w:rPr>
        <w:t>.</w:t>
      </w:r>
    </w:p>
    <w:p w14:paraId="3016CE3D" w14:textId="77777777" w:rsidR="00886447" w:rsidRPr="00886447" w:rsidRDefault="00886447" w:rsidP="00910861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23A49AF" w14:textId="77777777" w:rsidR="00843096" w:rsidRPr="004D7EB6" w:rsidRDefault="006B1E47" w:rsidP="00910861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1080"/>
        <w:contextualSpacing w:val="0"/>
        <w:jc w:val="both"/>
        <w:rPr>
          <w:rFonts w:ascii="Arial" w:hAnsi="Arial" w:cs="Arial"/>
          <w:b/>
          <w:sz w:val="28"/>
          <w:szCs w:val="24"/>
        </w:rPr>
      </w:pPr>
      <w:r w:rsidRPr="004D7EB6">
        <w:rPr>
          <w:rFonts w:ascii="Arial" w:hAnsi="Arial" w:cs="Arial"/>
          <w:b/>
          <w:sz w:val="28"/>
          <w:szCs w:val="24"/>
        </w:rPr>
        <w:t>TERMS OF REFERENCE</w:t>
      </w:r>
    </w:p>
    <w:p w14:paraId="43B5A727" w14:textId="77777777" w:rsidR="00B03A3D" w:rsidRPr="00B03A3D" w:rsidRDefault="00B03A3D" w:rsidP="00910861">
      <w:pPr>
        <w:pStyle w:val="ListParagraph"/>
        <w:spacing w:after="0" w:line="240" w:lineRule="auto"/>
        <w:ind w:left="108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1299F9B" w14:textId="2ABA1998" w:rsidR="006B1E47" w:rsidRPr="00B03A3D" w:rsidRDefault="00886447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ab/>
      </w:r>
      <w:r w:rsidR="006B1E47" w:rsidRPr="00B03A3D">
        <w:rPr>
          <w:rFonts w:ascii="Arial" w:hAnsi="Arial" w:cs="Arial"/>
          <w:sz w:val="24"/>
          <w:szCs w:val="24"/>
        </w:rPr>
        <w:t xml:space="preserve">To consider and advise the Board on all aspects of the </w:t>
      </w:r>
      <w:r w:rsidR="004D7EB6">
        <w:rPr>
          <w:rFonts w:ascii="Arial" w:hAnsi="Arial" w:cs="Arial"/>
          <w:sz w:val="24"/>
          <w:szCs w:val="24"/>
        </w:rPr>
        <w:t>College’s</w:t>
      </w:r>
      <w:r w:rsidR="006B1E47" w:rsidRPr="00B03A3D">
        <w:rPr>
          <w:rFonts w:ascii="Arial" w:hAnsi="Arial" w:cs="Arial"/>
          <w:sz w:val="24"/>
          <w:szCs w:val="24"/>
        </w:rPr>
        <w:t xml:space="preserve"> finances, as per </w:t>
      </w:r>
      <w:r w:rsidR="006B1E47" w:rsidRPr="00004F22">
        <w:rPr>
          <w:rFonts w:ascii="Arial" w:hAnsi="Arial" w:cs="Arial"/>
          <w:sz w:val="24"/>
          <w:szCs w:val="24"/>
        </w:rPr>
        <w:t>the financial regulations</w:t>
      </w:r>
      <w:r w:rsidR="007D6A49" w:rsidRPr="00004F22">
        <w:rPr>
          <w:rFonts w:ascii="Arial" w:hAnsi="Arial" w:cs="Arial"/>
          <w:sz w:val="24"/>
          <w:szCs w:val="24"/>
        </w:rPr>
        <w:t>.</w:t>
      </w:r>
      <w:r w:rsidR="006B1E47" w:rsidRPr="00B03A3D">
        <w:rPr>
          <w:rFonts w:ascii="Arial" w:hAnsi="Arial" w:cs="Arial"/>
          <w:sz w:val="24"/>
          <w:szCs w:val="24"/>
        </w:rPr>
        <w:t xml:space="preserve"> </w:t>
      </w:r>
    </w:p>
    <w:p w14:paraId="68812F9A" w14:textId="10A5E20D" w:rsidR="006B1E47" w:rsidRDefault="00886447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>
        <w:rPr>
          <w:rFonts w:ascii="Arial" w:hAnsi="Arial" w:cs="Arial"/>
          <w:sz w:val="24"/>
          <w:szCs w:val="24"/>
        </w:rPr>
        <w:tab/>
      </w:r>
      <w:r w:rsidR="006B1E47" w:rsidRPr="00B03A3D">
        <w:rPr>
          <w:rFonts w:ascii="Arial" w:hAnsi="Arial" w:cs="Arial"/>
          <w:sz w:val="24"/>
          <w:szCs w:val="24"/>
        </w:rPr>
        <w:t xml:space="preserve">To consider, make representations and recommendations to the Board on the annual </w:t>
      </w:r>
      <w:r w:rsidR="00E3571F">
        <w:rPr>
          <w:rFonts w:ascii="Arial" w:hAnsi="Arial" w:cs="Arial"/>
          <w:sz w:val="24"/>
          <w:szCs w:val="24"/>
        </w:rPr>
        <w:t>budget</w:t>
      </w:r>
      <w:r w:rsidR="003B219F">
        <w:rPr>
          <w:rFonts w:ascii="Arial" w:hAnsi="Arial" w:cs="Arial"/>
          <w:sz w:val="24"/>
          <w:szCs w:val="24"/>
        </w:rPr>
        <w:t>.</w:t>
      </w:r>
    </w:p>
    <w:p w14:paraId="3F0C1923" w14:textId="7CBF1F77" w:rsidR="006B1E47" w:rsidRDefault="00886447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>
        <w:rPr>
          <w:rFonts w:ascii="Arial" w:hAnsi="Arial" w:cs="Arial"/>
          <w:sz w:val="24"/>
          <w:szCs w:val="24"/>
        </w:rPr>
        <w:tab/>
      </w:r>
      <w:r w:rsidR="006B1E47" w:rsidRPr="00B4767B">
        <w:rPr>
          <w:rFonts w:ascii="Arial" w:hAnsi="Arial" w:cs="Arial"/>
          <w:sz w:val="24"/>
          <w:szCs w:val="24"/>
        </w:rPr>
        <w:t xml:space="preserve">To consider, review and report </w:t>
      </w:r>
      <w:r w:rsidR="00EC5479">
        <w:rPr>
          <w:rFonts w:ascii="Arial" w:hAnsi="Arial" w:cs="Arial"/>
          <w:sz w:val="24"/>
          <w:szCs w:val="24"/>
        </w:rPr>
        <w:t xml:space="preserve">to the Board </w:t>
      </w:r>
      <w:r w:rsidR="006B1E47" w:rsidRPr="00B4767B">
        <w:rPr>
          <w:rFonts w:ascii="Arial" w:hAnsi="Arial" w:cs="Arial"/>
          <w:sz w:val="24"/>
          <w:szCs w:val="24"/>
        </w:rPr>
        <w:t xml:space="preserve">on the periodic </w:t>
      </w:r>
      <w:r w:rsidR="003B219F">
        <w:rPr>
          <w:rFonts w:ascii="Arial" w:hAnsi="Arial" w:cs="Arial"/>
          <w:sz w:val="24"/>
          <w:szCs w:val="24"/>
        </w:rPr>
        <w:t>m</w:t>
      </w:r>
      <w:r w:rsidR="006B1E47" w:rsidRPr="00B4767B">
        <w:rPr>
          <w:rFonts w:ascii="Arial" w:hAnsi="Arial" w:cs="Arial"/>
          <w:sz w:val="24"/>
          <w:szCs w:val="24"/>
        </w:rPr>
        <w:t>anagement accounts</w:t>
      </w:r>
      <w:r w:rsidR="007D6A49">
        <w:rPr>
          <w:rFonts w:ascii="Arial" w:hAnsi="Arial" w:cs="Arial"/>
          <w:sz w:val="24"/>
          <w:szCs w:val="24"/>
        </w:rPr>
        <w:t>.</w:t>
      </w:r>
    </w:p>
    <w:p w14:paraId="3A5E6256" w14:textId="3D228920" w:rsidR="00B4767B" w:rsidRDefault="00886447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</w:t>
      </w:r>
      <w:r>
        <w:rPr>
          <w:rFonts w:ascii="Arial" w:hAnsi="Arial" w:cs="Arial"/>
          <w:sz w:val="24"/>
          <w:szCs w:val="24"/>
        </w:rPr>
        <w:tab/>
      </w:r>
      <w:r w:rsidR="00EC5479" w:rsidRPr="00B4767B">
        <w:rPr>
          <w:rFonts w:ascii="Arial" w:hAnsi="Arial" w:cs="Arial"/>
          <w:sz w:val="24"/>
          <w:szCs w:val="24"/>
        </w:rPr>
        <w:t xml:space="preserve">To consider, review and report </w:t>
      </w:r>
      <w:r w:rsidR="00EC5479">
        <w:rPr>
          <w:rFonts w:ascii="Arial" w:hAnsi="Arial" w:cs="Arial"/>
          <w:sz w:val="24"/>
          <w:szCs w:val="24"/>
        </w:rPr>
        <w:t>to the Board</w:t>
      </w:r>
      <w:r w:rsidR="006B1E47" w:rsidRPr="00B4767B">
        <w:rPr>
          <w:rFonts w:ascii="Arial" w:hAnsi="Arial" w:cs="Arial"/>
          <w:sz w:val="24"/>
          <w:szCs w:val="24"/>
        </w:rPr>
        <w:t xml:space="preserve"> reports and forecasts on financial matters</w:t>
      </w:r>
      <w:r w:rsidR="00322514">
        <w:rPr>
          <w:rFonts w:ascii="Arial" w:hAnsi="Arial" w:cs="Arial"/>
          <w:sz w:val="24"/>
          <w:szCs w:val="24"/>
        </w:rPr>
        <w:t>,</w:t>
      </w:r>
      <w:r w:rsidR="00322514" w:rsidRPr="00322514">
        <w:rPr>
          <w:rFonts w:ascii="Arial" w:hAnsi="Arial" w:cs="Arial"/>
          <w:color w:val="FF0000"/>
          <w:sz w:val="24"/>
          <w:szCs w:val="24"/>
        </w:rPr>
        <w:t xml:space="preserve"> </w:t>
      </w:r>
      <w:r w:rsidR="00322514" w:rsidRPr="00322514">
        <w:rPr>
          <w:rFonts w:ascii="Arial" w:hAnsi="Arial" w:cs="Arial"/>
          <w:sz w:val="24"/>
          <w:szCs w:val="24"/>
        </w:rPr>
        <w:t xml:space="preserve">such as the management accounts, annual financial statements, </w:t>
      </w:r>
      <w:r w:rsidR="003F1A2D" w:rsidRPr="004B1F2A">
        <w:rPr>
          <w:rFonts w:ascii="Arial" w:hAnsi="Arial" w:cs="Arial"/>
          <w:sz w:val="24"/>
          <w:szCs w:val="24"/>
        </w:rPr>
        <w:t>College Financial Forecasting Return (</w:t>
      </w:r>
      <w:proofErr w:type="spellStart"/>
      <w:r w:rsidR="003F1A2D" w:rsidRPr="004B1F2A">
        <w:rPr>
          <w:rFonts w:ascii="Arial" w:hAnsi="Arial" w:cs="Arial"/>
          <w:sz w:val="24"/>
          <w:szCs w:val="24"/>
        </w:rPr>
        <w:t>CFFR</w:t>
      </w:r>
      <w:proofErr w:type="spellEnd"/>
      <w:r w:rsidR="003F1A2D" w:rsidRPr="004B1F2A">
        <w:rPr>
          <w:rFonts w:ascii="Arial" w:hAnsi="Arial" w:cs="Arial"/>
          <w:sz w:val="24"/>
          <w:szCs w:val="24"/>
        </w:rPr>
        <w:t xml:space="preserve">) </w:t>
      </w:r>
      <w:r w:rsidR="00322514" w:rsidRPr="00322514">
        <w:rPr>
          <w:rFonts w:ascii="Arial" w:hAnsi="Arial" w:cs="Arial"/>
          <w:sz w:val="24"/>
          <w:szCs w:val="24"/>
        </w:rPr>
        <w:t>and other reports and forecasts that may be required</w:t>
      </w:r>
      <w:r w:rsidR="004448D3">
        <w:rPr>
          <w:rFonts w:ascii="Arial" w:hAnsi="Arial" w:cs="Arial"/>
          <w:sz w:val="24"/>
          <w:szCs w:val="24"/>
        </w:rPr>
        <w:t>.</w:t>
      </w:r>
    </w:p>
    <w:p w14:paraId="2BAF62D5" w14:textId="685182D0" w:rsidR="006A6380" w:rsidRPr="00886447" w:rsidRDefault="00886447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5.5</w:t>
      </w:r>
      <w:r>
        <w:rPr>
          <w:rFonts w:ascii="Arial" w:hAnsi="Arial" w:cs="Arial"/>
          <w:sz w:val="24"/>
          <w:szCs w:val="24"/>
        </w:rPr>
        <w:tab/>
      </w:r>
      <w:r w:rsidR="006B1E47" w:rsidRPr="00B03A3D">
        <w:rPr>
          <w:rFonts w:ascii="Arial" w:hAnsi="Arial" w:cs="Arial"/>
          <w:sz w:val="24"/>
          <w:szCs w:val="24"/>
        </w:rPr>
        <w:t>To consider, review and approve appropriate financial regulations for public scrutiny</w:t>
      </w:r>
      <w:r w:rsidR="007D6A49">
        <w:rPr>
          <w:rFonts w:ascii="Arial" w:hAnsi="Arial" w:cs="Arial"/>
          <w:sz w:val="24"/>
          <w:szCs w:val="24"/>
        </w:rPr>
        <w:t>.</w:t>
      </w:r>
    </w:p>
    <w:p w14:paraId="2D433CB8" w14:textId="0360E46F" w:rsidR="006B1E47" w:rsidRPr="00886447" w:rsidRDefault="00886447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</w:t>
      </w:r>
      <w:r>
        <w:rPr>
          <w:rFonts w:ascii="Arial" w:hAnsi="Arial" w:cs="Arial"/>
          <w:sz w:val="24"/>
          <w:szCs w:val="24"/>
        </w:rPr>
        <w:tab/>
        <w:t>T</w:t>
      </w:r>
      <w:r w:rsidR="008F5E23" w:rsidRPr="00886447">
        <w:rPr>
          <w:rFonts w:ascii="Arial" w:hAnsi="Arial" w:cs="Arial"/>
          <w:sz w:val="24"/>
          <w:szCs w:val="24"/>
        </w:rPr>
        <w:t xml:space="preserve">o </w:t>
      </w:r>
      <w:r w:rsidR="00436C65" w:rsidRPr="00886447">
        <w:rPr>
          <w:rFonts w:ascii="Arial" w:hAnsi="Arial" w:cs="Arial"/>
          <w:sz w:val="24"/>
          <w:szCs w:val="24"/>
        </w:rPr>
        <w:t>maintain and review the finance strategy and to c</w:t>
      </w:r>
      <w:r w:rsidR="008F5E23" w:rsidRPr="00886447">
        <w:rPr>
          <w:rFonts w:ascii="Arial" w:hAnsi="Arial" w:cs="Arial"/>
          <w:sz w:val="24"/>
          <w:szCs w:val="24"/>
        </w:rPr>
        <w:t xml:space="preserve">onsider and advise the Board on the financial implications and any significant financial risks associated with any new capital projects, </w:t>
      </w:r>
      <w:proofErr w:type="gramStart"/>
      <w:r w:rsidR="008F5E23" w:rsidRPr="00886447">
        <w:rPr>
          <w:rFonts w:ascii="Arial" w:hAnsi="Arial" w:cs="Arial"/>
          <w:sz w:val="24"/>
          <w:szCs w:val="24"/>
        </w:rPr>
        <w:t>proposals</w:t>
      </w:r>
      <w:proofErr w:type="gramEnd"/>
      <w:r w:rsidR="008F5E23" w:rsidRPr="00886447">
        <w:rPr>
          <w:rFonts w:ascii="Arial" w:hAnsi="Arial" w:cs="Arial"/>
          <w:sz w:val="24"/>
          <w:szCs w:val="24"/>
        </w:rPr>
        <w:t xml:space="preserve"> or ventures</w:t>
      </w:r>
      <w:r w:rsidR="00436C65" w:rsidRPr="00886447">
        <w:rPr>
          <w:rFonts w:ascii="Arial" w:hAnsi="Arial" w:cs="Arial"/>
          <w:sz w:val="24"/>
          <w:szCs w:val="24"/>
        </w:rPr>
        <w:t>.</w:t>
      </w:r>
    </w:p>
    <w:p w14:paraId="2B993852" w14:textId="390B0900" w:rsidR="00B4767B" w:rsidRPr="00B03A3D" w:rsidRDefault="00886447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</w:t>
      </w:r>
      <w:r>
        <w:rPr>
          <w:rFonts w:ascii="Arial" w:hAnsi="Arial" w:cs="Arial"/>
          <w:sz w:val="24"/>
          <w:szCs w:val="24"/>
        </w:rPr>
        <w:tab/>
      </w:r>
      <w:r w:rsidR="00B4767B" w:rsidRPr="00B03A3D">
        <w:rPr>
          <w:rFonts w:ascii="Arial" w:hAnsi="Arial" w:cs="Arial"/>
          <w:sz w:val="24"/>
          <w:szCs w:val="24"/>
        </w:rPr>
        <w:t>To provide control and oversight</w:t>
      </w:r>
      <w:r w:rsidR="00CE10F2">
        <w:rPr>
          <w:rFonts w:ascii="Arial" w:hAnsi="Arial" w:cs="Arial"/>
          <w:sz w:val="24"/>
          <w:szCs w:val="24"/>
        </w:rPr>
        <w:t>,</w:t>
      </w:r>
      <w:r w:rsidR="00B4767B" w:rsidRPr="00B03A3D">
        <w:rPr>
          <w:rFonts w:ascii="Arial" w:hAnsi="Arial" w:cs="Arial"/>
          <w:sz w:val="24"/>
          <w:szCs w:val="24"/>
        </w:rPr>
        <w:t xml:space="preserve"> from the finance perspective</w:t>
      </w:r>
      <w:r w:rsidR="004E48A5">
        <w:rPr>
          <w:rFonts w:ascii="Arial" w:hAnsi="Arial" w:cs="Arial"/>
          <w:sz w:val="24"/>
          <w:szCs w:val="24"/>
        </w:rPr>
        <w:t>,</w:t>
      </w:r>
      <w:r w:rsidR="00B4767B" w:rsidRPr="00B03A3D">
        <w:rPr>
          <w:rFonts w:ascii="Arial" w:hAnsi="Arial" w:cs="Arial"/>
          <w:sz w:val="24"/>
          <w:szCs w:val="24"/>
        </w:rPr>
        <w:t xml:space="preserve"> of </w:t>
      </w:r>
      <w:r w:rsidR="00436C65">
        <w:rPr>
          <w:rFonts w:ascii="Arial" w:hAnsi="Arial" w:cs="Arial"/>
          <w:sz w:val="24"/>
          <w:szCs w:val="24"/>
        </w:rPr>
        <w:t xml:space="preserve">major </w:t>
      </w:r>
      <w:r w:rsidR="00B4767B" w:rsidRPr="00B03A3D">
        <w:rPr>
          <w:rFonts w:ascii="Arial" w:hAnsi="Arial" w:cs="Arial"/>
          <w:sz w:val="24"/>
          <w:szCs w:val="24"/>
        </w:rPr>
        <w:t xml:space="preserve">College Development </w:t>
      </w:r>
      <w:r w:rsidR="006A6380">
        <w:rPr>
          <w:rFonts w:ascii="Arial" w:hAnsi="Arial" w:cs="Arial"/>
          <w:sz w:val="24"/>
          <w:szCs w:val="24"/>
        </w:rPr>
        <w:t xml:space="preserve">Programmes considered by the </w:t>
      </w:r>
      <w:r w:rsidR="004B1F2A">
        <w:rPr>
          <w:rFonts w:ascii="Arial" w:hAnsi="Arial" w:cs="Arial"/>
          <w:sz w:val="24"/>
          <w:szCs w:val="24"/>
        </w:rPr>
        <w:t>Capital Development Board</w:t>
      </w:r>
      <w:r w:rsidR="00B4767B" w:rsidRPr="00B03A3D">
        <w:rPr>
          <w:rFonts w:ascii="Arial" w:hAnsi="Arial" w:cs="Arial"/>
          <w:sz w:val="24"/>
          <w:szCs w:val="24"/>
        </w:rPr>
        <w:t xml:space="preserve"> throughout all their</w:t>
      </w:r>
      <w:r w:rsidR="00B4767B" w:rsidRPr="00886447">
        <w:rPr>
          <w:rFonts w:ascii="Arial" w:hAnsi="Arial" w:cs="Arial"/>
          <w:sz w:val="24"/>
          <w:szCs w:val="24"/>
        </w:rPr>
        <w:t xml:space="preserve"> </w:t>
      </w:r>
      <w:r w:rsidR="00B4767B" w:rsidRPr="00B03A3D">
        <w:rPr>
          <w:rFonts w:ascii="Arial" w:hAnsi="Arial" w:cs="Arial"/>
          <w:sz w:val="24"/>
          <w:szCs w:val="24"/>
        </w:rPr>
        <w:t xml:space="preserve">phases and to ensure that the Projects adhere to the </w:t>
      </w:r>
      <w:r w:rsidR="00436C65">
        <w:rPr>
          <w:rFonts w:ascii="Arial" w:hAnsi="Arial" w:cs="Arial"/>
          <w:sz w:val="24"/>
          <w:szCs w:val="24"/>
        </w:rPr>
        <w:t xml:space="preserve">financial </w:t>
      </w:r>
      <w:r w:rsidR="00B4767B" w:rsidRPr="00B03A3D">
        <w:rPr>
          <w:rFonts w:ascii="Arial" w:hAnsi="Arial" w:cs="Arial"/>
          <w:sz w:val="24"/>
          <w:szCs w:val="24"/>
        </w:rPr>
        <w:t xml:space="preserve">aims and aspirations of the </w:t>
      </w:r>
      <w:r w:rsidR="004D7EB6">
        <w:rPr>
          <w:rFonts w:ascii="Arial" w:hAnsi="Arial" w:cs="Arial"/>
          <w:sz w:val="24"/>
          <w:szCs w:val="24"/>
        </w:rPr>
        <w:t>College</w:t>
      </w:r>
      <w:r w:rsidR="00B4767B" w:rsidRPr="00B03A3D">
        <w:rPr>
          <w:rFonts w:ascii="Arial" w:hAnsi="Arial" w:cs="Arial"/>
          <w:sz w:val="24"/>
          <w:szCs w:val="24"/>
        </w:rPr>
        <w:t xml:space="preserve"> as set out in the Strategic Plan and Property Strategy.</w:t>
      </w:r>
    </w:p>
    <w:p w14:paraId="077D3BAF" w14:textId="233491EB" w:rsidR="006B1E47" w:rsidRDefault="00886447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</w:t>
      </w:r>
      <w:r>
        <w:rPr>
          <w:rFonts w:ascii="Arial" w:hAnsi="Arial" w:cs="Arial"/>
          <w:sz w:val="24"/>
          <w:szCs w:val="24"/>
        </w:rPr>
        <w:tab/>
      </w:r>
      <w:r w:rsidR="006B1E47" w:rsidRPr="00B03A3D">
        <w:rPr>
          <w:rFonts w:ascii="Arial" w:hAnsi="Arial" w:cs="Arial"/>
          <w:sz w:val="24"/>
          <w:szCs w:val="24"/>
        </w:rPr>
        <w:t xml:space="preserve">To review </w:t>
      </w:r>
      <w:r w:rsidR="00305189">
        <w:rPr>
          <w:rFonts w:ascii="Arial" w:hAnsi="Arial" w:cs="Arial"/>
          <w:sz w:val="24"/>
          <w:szCs w:val="24"/>
        </w:rPr>
        <w:t>the financial elements of the College’s Risk Register and their outcomes annually</w:t>
      </w:r>
      <w:r w:rsidR="00436C65">
        <w:rPr>
          <w:rFonts w:ascii="Arial" w:hAnsi="Arial" w:cs="Arial"/>
          <w:sz w:val="24"/>
          <w:szCs w:val="24"/>
        </w:rPr>
        <w:t>.</w:t>
      </w:r>
    </w:p>
    <w:p w14:paraId="08497389" w14:textId="4A2250DD" w:rsidR="00C0744F" w:rsidRPr="00886447" w:rsidRDefault="00C0744F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5.9 </w:t>
      </w:r>
      <w:r>
        <w:rPr>
          <w:rFonts w:ascii="Arial" w:hAnsi="Arial" w:cs="Arial"/>
          <w:sz w:val="24"/>
        </w:rPr>
        <w:tab/>
        <w:t xml:space="preserve">To </w:t>
      </w:r>
      <w:r w:rsidRPr="00BF514B">
        <w:rPr>
          <w:rFonts w:ascii="Arial" w:hAnsi="Arial" w:cs="Arial"/>
          <w:sz w:val="24"/>
        </w:rPr>
        <w:t xml:space="preserve">review and approve contracts with subcontractors of the </w:t>
      </w:r>
      <w:r w:rsidR="004D7EB6">
        <w:rPr>
          <w:rFonts w:ascii="Arial" w:hAnsi="Arial" w:cs="Arial"/>
          <w:sz w:val="24"/>
        </w:rPr>
        <w:t>College</w:t>
      </w:r>
    </w:p>
    <w:p w14:paraId="56CFD39C" w14:textId="40978973" w:rsidR="00B03A3D" w:rsidRPr="00886447" w:rsidRDefault="00886447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0744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</w:r>
      <w:r w:rsidR="006B1E47" w:rsidRPr="00B03A3D">
        <w:rPr>
          <w:rFonts w:ascii="Arial" w:hAnsi="Arial" w:cs="Arial"/>
          <w:sz w:val="24"/>
          <w:szCs w:val="24"/>
        </w:rPr>
        <w:t>To advise and make recommendations to the Board on financial risk</w:t>
      </w:r>
      <w:r w:rsidR="00004F22">
        <w:rPr>
          <w:rFonts w:ascii="Arial" w:hAnsi="Arial" w:cs="Arial"/>
          <w:sz w:val="24"/>
          <w:szCs w:val="24"/>
        </w:rPr>
        <w:t xml:space="preserve"> </w:t>
      </w:r>
      <w:r w:rsidR="006B1E47" w:rsidRPr="00B03A3D">
        <w:rPr>
          <w:rFonts w:ascii="Arial" w:hAnsi="Arial" w:cs="Arial"/>
          <w:sz w:val="24"/>
          <w:szCs w:val="24"/>
        </w:rPr>
        <w:t>appetite</w:t>
      </w:r>
      <w:r w:rsidR="00436C65">
        <w:rPr>
          <w:rFonts w:ascii="Arial" w:hAnsi="Arial" w:cs="Arial"/>
          <w:sz w:val="24"/>
          <w:szCs w:val="24"/>
        </w:rPr>
        <w:t>.</w:t>
      </w:r>
    </w:p>
    <w:p w14:paraId="7DDFA553" w14:textId="77777777" w:rsidR="006B1E47" w:rsidRPr="00B03A3D" w:rsidRDefault="006B1E47" w:rsidP="00910861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7D66747" w14:textId="4A84693F" w:rsidR="00843096" w:rsidRPr="004D7EB6" w:rsidRDefault="00004F22" w:rsidP="00910861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1080"/>
        <w:contextualSpacing w:val="0"/>
        <w:jc w:val="both"/>
        <w:rPr>
          <w:rFonts w:ascii="Arial" w:hAnsi="Arial" w:cs="Arial"/>
          <w:b/>
          <w:sz w:val="28"/>
          <w:szCs w:val="24"/>
        </w:rPr>
      </w:pPr>
      <w:r w:rsidRPr="004D7EB6">
        <w:rPr>
          <w:rFonts w:ascii="Arial" w:hAnsi="Arial" w:cs="Arial"/>
          <w:b/>
          <w:sz w:val="28"/>
          <w:szCs w:val="24"/>
        </w:rPr>
        <w:t>RELATIONSHIP WITH AUDIT, R</w:t>
      </w:r>
      <w:r w:rsidR="00B4767B" w:rsidRPr="004D7EB6">
        <w:rPr>
          <w:rFonts w:ascii="Arial" w:hAnsi="Arial" w:cs="Arial"/>
          <w:b/>
          <w:sz w:val="28"/>
          <w:szCs w:val="24"/>
        </w:rPr>
        <w:t xml:space="preserve">ISK </w:t>
      </w:r>
      <w:r w:rsidRPr="004D7EB6">
        <w:rPr>
          <w:rFonts w:ascii="Arial" w:hAnsi="Arial" w:cs="Arial"/>
          <w:b/>
          <w:sz w:val="28"/>
          <w:szCs w:val="24"/>
        </w:rPr>
        <w:t xml:space="preserve">&amp; COMPLIANCE </w:t>
      </w:r>
      <w:r w:rsidR="00843096" w:rsidRPr="004D7EB6">
        <w:rPr>
          <w:rFonts w:ascii="Arial" w:hAnsi="Arial" w:cs="Arial"/>
          <w:b/>
          <w:sz w:val="28"/>
          <w:szCs w:val="24"/>
        </w:rPr>
        <w:t>COMMITTEE</w:t>
      </w:r>
    </w:p>
    <w:p w14:paraId="083EDE3F" w14:textId="77777777" w:rsidR="00E276BE" w:rsidRDefault="00E276BE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4744C7AA" w14:textId="7BF52FFC" w:rsidR="00843096" w:rsidRDefault="00886447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>
        <w:rPr>
          <w:rFonts w:ascii="Arial" w:hAnsi="Arial" w:cs="Arial"/>
          <w:sz w:val="24"/>
          <w:szCs w:val="24"/>
        </w:rPr>
        <w:tab/>
      </w:r>
      <w:r w:rsidR="00843096" w:rsidRPr="00B03A3D">
        <w:rPr>
          <w:rFonts w:ascii="Arial" w:hAnsi="Arial" w:cs="Arial"/>
          <w:sz w:val="24"/>
          <w:szCs w:val="24"/>
        </w:rPr>
        <w:t xml:space="preserve">Any issues relating to financial </w:t>
      </w:r>
      <w:r w:rsidR="00843096" w:rsidRPr="00886447">
        <w:rPr>
          <w:rFonts w:ascii="Arial" w:hAnsi="Arial" w:cs="Arial"/>
          <w:sz w:val="24"/>
          <w:szCs w:val="24"/>
        </w:rPr>
        <w:t>controls</w:t>
      </w:r>
      <w:r w:rsidR="00436C65" w:rsidRPr="00886447">
        <w:rPr>
          <w:rFonts w:ascii="Arial" w:hAnsi="Arial" w:cs="Arial"/>
          <w:sz w:val="24"/>
          <w:szCs w:val="24"/>
        </w:rPr>
        <w:t xml:space="preserve"> or processes</w:t>
      </w:r>
      <w:r w:rsidR="00436C65" w:rsidRPr="00B03A3D">
        <w:rPr>
          <w:rFonts w:ascii="Arial" w:hAnsi="Arial" w:cs="Arial"/>
          <w:sz w:val="24"/>
          <w:szCs w:val="24"/>
        </w:rPr>
        <w:t xml:space="preserve"> </w:t>
      </w:r>
      <w:r w:rsidR="00436C65">
        <w:rPr>
          <w:rFonts w:ascii="Arial" w:hAnsi="Arial" w:cs="Arial"/>
          <w:sz w:val="24"/>
          <w:szCs w:val="24"/>
        </w:rPr>
        <w:t xml:space="preserve">(including those relating to </w:t>
      </w:r>
      <w:r w:rsidR="00843096" w:rsidRPr="00B03A3D">
        <w:rPr>
          <w:rFonts w:ascii="Arial" w:hAnsi="Arial" w:cs="Arial"/>
          <w:sz w:val="24"/>
          <w:szCs w:val="24"/>
        </w:rPr>
        <w:t>financial risk</w:t>
      </w:r>
      <w:r w:rsidR="00436C65">
        <w:rPr>
          <w:rFonts w:ascii="Arial" w:hAnsi="Arial" w:cs="Arial"/>
          <w:sz w:val="24"/>
          <w:szCs w:val="24"/>
        </w:rPr>
        <w:t>)</w:t>
      </w:r>
      <w:r w:rsidR="00843096" w:rsidRPr="00B03A3D">
        <w:rPr>
          <w:rFonts w:ascii="Arial" w:hAnsi="Arial" w:cs="Arial"/>
          <w:sz w:val="24"/>
          <w:szCs w:val="24"/>
        </w:rPr>
        <w:t xml:space="preserve"> sit with</w:t>
      </w:r>
      <w:r w:rsidR="00004F22">
        <w:rPr>
          <w:rFonts w:ascii="Arial" w:hAnsi="Arial" w:cs="Arial"/>
          <w:sz w:val="24"/>
          <w:szCs w:val="24"/>
        </w:rPr>
        <w:t>in the remit of the Audit,</w:t>
      </w:r>
      <w:r w:rsidR="00B4767B">
        <w:rPr>
          <w:rFonts w:ascii="Arial" w:hAnsi="Arial" w:cs="Arial"/>
          <w:sz w:val="24"/>
          <w:szCs w:val="24"/>
        </w:rPr>
        <w:t xml:space="preserve"> Risk </w:t>
      </w:r>
      <w:r w:rsidR="00004F22">
        <w:rPr>
          <w:rFonts w:ascii="Arial" w:hAnsi="Arial" w:cs="Arial"/>
          <w:sz w:val="24"/>
          <w:szCs w:val="24"/>
        </w:rPr>
        <w:t xml:space="preserve">&amp; Compliance </w:t>
      </w:r>
      <w:r w:rsidR="00843096" w:rsidRPr="00B03A3D">
        <w:rPr>
          <w:rFonts w:ascii="Arial" w:hAnsi="Arial" w:cs="Arial"/>
          <w:sz w:val="24"/>
          <w:szCs w:val="24"/>
        </w:rPr>
        <w:t>Committee, and any risk to College finances sit with the Finance Committee.</w:t>
      </w:r>
    </w:p>
    <w:p w14:paraId="34AC996E" w14:textId="4967F3A4" w:rsidR="001A556A" w:rsidRDefault="001A556A" w:rsidP="00910861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2D06981C" w14:textId="6E33B2C0" w:rsidR="00C350FA" w:rsidRPr="00C350FA" w:rsidRDefault="00C350FA" w:rsidP="00910861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1080"/>
        <w:contextualSpacing w:val="0"/>
        <w:jc w:val="both"/>
        <w:rPr>
          <w:rFonts w:ascii="Arial" w:hAnsi="Arial" w:cs="Arial"/>
          <w:b/>
          <w:sz w:val="28"/>
          <w:szCs w:val="24"/>
        </w:rPr>
      </w:pPr>
      <w:r w:rsidRPr="00C350FA">
        <w:rPr>
          <w:rFonts w:ascii="Arial" w:hAnsi="Arial" w:cs="Arial"/>
          <w:b/>
          <w:sz w:val="28"/>
          <w:szCs w:val="24"/>
        </w:rPr>
        <w:t xml:space="preserve">RELATIONSHIP WITH THE CAPITAL DEVELOPMENT BOARD </w:t>
      </w:r>
    </w:p>
    <w:p w14:paraId="407B2690" w14:textId="77777777" w:rsidR="00E276BE" w:rsidRDefault="00E276BE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68C4F0CD" w14:textId="461B363D" w:rsidR="00C350FA" w:rsidRDefault="00C350FA" w:rsidP="00E276BE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C350FA">
        <w:rPr>
          <w:rFonts w:ascii="Arial" w:hAnsi="Arial" w:cs="Arial"/>
          <w:sz w:val="24"/>
          <w:szCs w:val="24"/>
        </w:rPr>
        <w:t xml:space="preserve">7.1 </w:t>
      </w:r>
      <w:r>
        <w:rPr>
          <w:rFonts w:ascii="Arial" w:hAnsi="Arial" w:cs="Arial"/>
          <w:sz w:val="24"/>
          <w:szCs w:val="24"/>
        </w:rPr>
        <w:tab/>
      </w:r>
      <w:r w:rsidRPr="00C350FA">
        <w:rPr>
          <w:rFonts w:ascii="Arial" w:hAnsi="Arial" w:cs="Arial"/>
          <w:sz w:val="24"/>
          <w:szCs w:val="24"/>
        </w:rPr>
        <w:t xml:space="preserve">The Capital Development Board (CBD) is a </w:t>
      </w:r>
      <w:proofErr w:type="gramStart"/>
      <w:r w:rsidRPr="00C350FA">
        <w:rPr>
          <w:rFonts w:ascii="Arial" w:hAnsi="Arial" w:cs="Arial"/>
          <w:sz w:val="24"/>
          <w:szCs w:val="24"/>
        </w:rPr>
        <w:t>Committee</w:t>
      </w:r>
      <w:proofErr w:type="gramEnd"/>
      <w:r w:rsidRPr="00C350FA">
        <w:rPr>
          <w:rFonts w:ascii="Arial" w:hAnsi="Arial" w:cs="Arial"/>
          <w:sz w:val="24"/>
          <w:szCs w:val="24"/>
        </w:rPr>
        <w:t xml:space="preserve"> of the main Board. This is a time limited Committee for the duration of the Capital Programme as defined by the Business Case supporting the application for </w:t>
      </w:r>
      <w:proofErr w:type="spellStart"/>
      <w:r w:rsidRPr="00C350FA">
        <w:rPr>
          <w:rFonts w:ascii="Arial" w:hAnsi="Arial" w:cs="Arial"/>
          <w:sz w:val="24"/>
          <w:szCs w:val="24"/>
        </w:rPr>
        <w:t>FECTF</w:t>
      </w:r>
      <w:proofErr w:type="spellEnd"/>
      <w:r w:rsidRPr="00C350FA">
        <w:rPr>
          <w:rFonts w:ascii="Arial" w:hAnsi="Arial" w:cs="Arial"/>
          <w:sz w:val="24"/>
          <w:szCs w:val="24"/>
        </w:rPr>
        <w:t xml:space="preserve"> (‘The Project’) and will be disbanded upon completion of The Project</w:t>
      </w:r>
      <w:r w:rsidR="00E276BE">
        <w:rPr>
          <w:rFonts w:ascii="Arial" w:hAnsi="Arial" w:cs="Arial"/>
          <w:sz w:val="24"/>
          <w:szCs w:val="24"/>
        </w:rPr>
        <w:t>.</w:t>
      </w:r>
    </w:p>
    <w:p w14:paraId="2FDC1B67" w14:textId="77777777" w:rsidR="00E276BE" w:rsidRPr="00C350FA" w:rsidRDefault="00E276BE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6656D976" w14:textId="485EF0EF" w:rsidR="00C350FA" w:rsidRDefault="00C350FA" w:rsidP="00E276B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350FA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C350FA">
        <w:rPr>
          <w:rFonts w:ascii="Arial" w:hAnsi="Arial" w:cs="Arial"/>
          <w:sz w:val="24"/>
          <w:szCs w:val="24"/>
        </w:rPr>
        <w:t>CDB</w:t>
      </w:r>
      <w:proofErr w:type="spellEnd"/>
      <w:r w:rsidRPr="00C350FA">
        <w:rPr>
          <w:rFonts w:ascii="Arial" w:hAnsi="Arial" w:cs="Arial"/>
          <w:sz w:val="24"/>
          <w:szCs w:val="24"/>
        </w:rPr>
        <w:t xml:space="preserve"> Board has strategic responsibility for the oversight of the implementation of The Project, as approved by the Board. </w:t>
      </w:r>
    </w:p>
    <w:p w14:paraId="7D4DE111" w14:textId="77777777" w:rsidR="00E276BE" w:rsidRPr="00C350FA" w:rsidRDefault="00E276BE" w:rsidP="0091086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79FECC2" w14:textId="657E07A0" w:rsidR="00C350FA" w:rsidRDefault="00C350FA" w:rsidP="00E276B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e</w:t>
      </w:r>
      <w:r w:rsidRPr="00C350FA">
        <w:rPr>
          <w:rFonts w:ascii="Arial" w:hAnsi="Arial" w:cs="Arial"/>
          <w:sz w:val="24"/>
          <w:szCs w:val="24"/>
        </w:rPr>
        <w:t xml:space="preserve">xpenditure outside the definition of The Project </w:t>
      </w:r>
      <w:r>
        <w:rPr>
          <w:rFonts w:ascii="Arial" w:hAnsi="Arial" w:cs="Arial"/>
          <w:sz w:val="24"/>
          <w:szCs w:val="24"/>
        </w:rPr>
        <w:t xml:space="preserve">must be </w:t>
      </w:r>
      <w:r w:rsidRPr="00C350FA">
        <w:rPr>
          <w:rFonts w:ascii="Arial" w:hAnsi="Arial" w:cs="Arial"/>
          <w:sz w:val="24"/>
          <w:szCs w:val="24"/>
        </w:rPr>
        <w:t xml:space="preserve">reported and considered at the Finance Committee for recommendation to the Board and subsequent implementation by the Capital Development Board. </w:t>
      </w:r>
    </w:p>
    <w:p w14:paraId="2EF763C3" w14:textId="77777777" w:rsidR="00E276BE" w:rsidRPr="00C350FA" w:rsidRDefault="00E276BE" w:rsidP="0091086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C86CE2D" w14:textId="0E2C2065" w:rsidR="006B1E47" w:rsidRPr="00C350FA" w:rsidRDefault="006B1E47" w:rsidP="00910861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1080"/>
        <w:contextualSpacing w:val="0"/>
        <w:jc w:val="both"/>
        <w:rPr>
          <w:rFonts w:ascii="Arial" w:hAnsi="Arial" w:cs="Arial"/>
          <w:b/>
          <w:sz w:val="28"/>
          <w:szCs w:val="24"/>
        </w:rPr>
      </w:pPr>
      <w:r w:rsidRPr="00C350FA">
        <w:rPr>
          <w:rFonts w:ascii="Arial" w:hAnsi="Arial" w:cs="Arial"/>
          <w:b/>
          <w:sz w:val="28"/>
          <w:szCs w:val="24"/>
        </w:rPr>
        <w:t xml:space="preserve">REPORTING </w:t>
      </w:r>
      <w:r w:rsidR="00305189" w:rsidRPr="00C350FA">
        <w:rPr>
          <w:rFonts w:ascii="Arial" w:hAnsi="Arial" w:cs="Arial"/>
          <w:b/>
          <w:sz w:val="28"/>
          <w:szCs w:val="24"/>
        </w:rPr>
        <w:t>ARRANGEMENTS</w:t>
      </w:r>
      <w:r w:rsidRPr="00C350FA">
        <w:rPr>
          <w:rFonts w:ascii="Arial" w:hAnsi="Arial" w:cs="Arial"/>
          <w:b/>
          <w:sz w:val="28"/>
          <w:szCs w:val="24"/>
        </w:rPr>
        <w:t xml:space="preserve"> </w:t>
      </w:r>
    </w:p>
    <w:p w14:paraId="0E44E1B4" w14:textId="77777777" w:rsidR="00124045" w:rsidRDefault="00124045" w:rsidP="00910861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AA07D8C" w14:textId="237A5BEA" w:rsidR="006B1E47" w:rsidRDefault="00C350FA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D7EB6">
        <w:rPr>
          <w:rFonts w:ascii="Arial" w:hAnsi="Arial" w:cs="Arial"/>
          <w:sz w:val="24"/>
          <w:szCs w:val="24"/>
        </w:rPr>
        <w:t>.1</w:t>
      </w:r>
      <w:r w:rsidR="004D7EB6">
        <w:rPr>
          <w:rFonts w:ascii="Arial" w:hAnsi="Arial" w:cs="Arial"/>
          <w:sz w:val="24"/>
          <w:szCs w:val="24"/>
        </w:rPr>
        <w:tab/>
      </w:r>
      <w:r w:rsidR="006B1E47" w:rsidRPr="00B03A3D">
        <w:rPr>
          <w:rFonts w:ascii="Arial" w:hAnsi="Arial" w:cs="Arial"/>
          <w:sz w:val="24"/>
          <w:szCs w:val="24"/>
        </w:rPr>
        <w:t>The minutes of meetings of the Finance Committee will be circulated t</w:t>
      </w:r>
      <w:r w:rsidR="004C0D39">
        <w:rPr>
          <w:rFonts w:ascii="Arial" w:hAnsi="Arial" w:cs="Arial"/>
          <w:sz w:val="24"/>
          <w:szCs w:val="24"/>
        </w:rPr>
        <w:t>o all members of the Board</w:t>
      </w:r>
      <w:r w:rsidR="00305189">
        <w:rPr>
          <w:rFonts w:ascii="Arial" w:hAnsi="Arial" w:cs="Arial"/>
          <w:sz w:val="24"/>
          <w:szCs w:val="24"/>
        </w:rPr>
        <w:t>,</w:t>
      </w:r>
      <w:r w:rsidR="004C0D39">
        <w:rPr>
          <w:rFonts w:ascii="Arial" w:hAnsi="Arial" w:cs="Arial"/>
          <w:sz w:val="24"/>
          <w:szCs w:val="24"/>
        </w:rPr>
        <w:t xml:space="preserve"> and any recommendations for approval will be tabled for Board consideration at its earliest convenience.</w:t>
      </w:r>
    </w:p>
    <w:p w14:paraId="3DEA38FA" w14:textId="77777777" w:rsidR="004D7EB6" w:rsidRPr="004D7EB6" w:rsidRDefault="004D7EB6" w:rsidP="0091086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7DC08C15" w14:textId="77777777" w:rsidR="00E276BE" w:rsidRDefault="00E276BE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br w:type="page"/>
      </w:r>
    </w:p>
    <w:p w14:paraId="162B00B2" w14:textId="2FC04269" w:rsidR="00C04B30" w:rsidRPr="00C350FA" w:rsidRDefault="00C04B30" w:rsidP="00910861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1080"/>
        <w:contextualSpacing w:val="0"/>
        <w:jc w:val="both"/>
        <w:rPr>
          <w:rFonts w:ascii="Arial" w:hAnsi="Arial" w:cs="Arial"/>
          <w:b/>
          <w:sz w:val="28"/>
          <w:szCs w:val="24"/>
        </w:rPr>
      </w:pPr>
      <w:r w:rsidRPr="00C350FA">
        <w:rPr>
          <w:rFonts w:ascii="Arial" w:hAnsi="Arial" w:cs="Arial"/>
          <w:b/>
          <w:sz w:val="28"/>
          <w:szCs w:val="24"/>
        </w:rPr>
        <w:lastRenderedPageBreak/>
        <w:t xml:space="preserve">POLICIES/STRATEGIES ALLOCATED FOR DISCUSSION AND APPROVAL </w:t>
      </w:r>
    </w:p>
    <w:p w14:paraId="65D5E63A" w14:textId="77777777" w:rsidR="00E276BE" w:rsidRDefault="00E276BE" w:rsidP="00910861">
      <w:pPr>
        <w:pStyle w:val="9SCCHFormcontent"/>
        <w:jc w:val="both"/>
        <w:rPr>
          <w:rFonts w:ascii="Arial" w:hAnsi="Arial" w:cs="Arial"/>
          <w:sz w:val="24"/>
          <w:szCs w:val="24"/>
          <w:lang w:val="en-GB"/>
        </w:rPr>
      </w:pPr>
    </w:p>
    <w:p w14:paraId="18BD8F06" w14:textId="59EE3395" w:rsidR="00004F22" w:rsidRDefault="00004F22" w:rsidP="00910861">
      <w:pPr>
        <w:pStyle w:val="9SCCHFormcontent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Including, but not limited to:</w:t>
      </w:r>
    </w:p>
    <w:p w14:paraId="223DC647" w14:textId="77777777" w:rsidR="00E276BE" w:rsidRPr="00004F22" w:rsidRDefault="00E276BE" w:rsidP="00910861">
      <w:pPr>
        <w:pStyle w:val="9SCCHFormcontent"/>
        <w:jc w:val="both"/>
        <w:rPr>
          <w:rFonts w:ascii="Arial" w:hAnsi="Arial" w:cs="Arial"/>
          <w:sz w:val="24"/>
          <w:szCs w:val="24"/>
        </w:rPr>
      </w:pPr>
    </w:p>
    <w:p w14:paraId="5D48A3F7" w14:textId="51421CED" w:rsidR="00C04B30" w:rsidRDefault="00C04B30" w:rsidP="00910861">
      <w:pPr>
        <w:pStyle w:val="9SCCHFormconten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CA7663">
        <w:rPr>
          <w:rFonts w:ascii="Arial" w:hAnsi="Arial" w:cs="Arial"/>
          <w:sz w:val="24"/>
          <w:szCs w:val="24"/>
        </w:rPr>
        <w:t>Risk Management Policy</w:t>
      </w:r>
      <w:r w:rsidR="004D7EB6">
        <w:rPr>
          <w:rFonts w:ascii="Arial" w:hAnsi="Arial" w:cs="Arial"/>
          <w:sz w:val="24"/>
          <w:szCs w:val="24"/>
        </w:rPr>
        <w:t xml:space="preserve"> </w:t>
      </w:r>
      <w:r w:rsidR="00004F22" w:rsidRPr="003D01D6">
        <w:rPr>
          <w:rFonts w:ascii="Arial" w:hAnsi="Arial" w:cs="Arial"/>
          <w:i/>
          <w:iCs/>
          <w:sz w:val="24"/>
          <w:szCs w:val="24"/>
        </w:rPr>
        <w:t xml:space="preserve">(jointly with </w:t>
      </w:r>
      <w:r w:rsidR="00305189" w:rsidRPr="003D01D6">
        <w:rPr>
          <w:rFonts w:ascii="Arial" w:hAnsi="Arial" w:cs="Arial"/>
          <w:i/>
          <w:iCs/>
          <w:sz w:val="24"/>
          <w:szCs w:val="24"/>
        </w:rPr>
        <w:t xml:space="preserve">the </w:t>
      </w:r>
      <w:r w:rsidR="00004F22" w:rsidRPr="003D01D6">
        <w:rPr>
          <w:rFonts w:ascii="Arial" w:hAnsi="Arial" w:cs="Arial"/>
          <w:i/>
          <w:iCs/>
          <w:sz w:val="24"/>
          <w:szCs w:val="24"/>
        </w:rPr>
        <w:t xml:space="preserve">Audit, </w:t>
      </w:r>
      <w:r w:rsidR="00727310" w:rsidRPr="003D01D6">
        <w:rPr>
          <w:rFonts w:ascii="Arial" w:hAnsi="Arial" w:cs="Arial"/>
          <w:i/>
          <w:iCs/>
          <w:sz w:val="24"/>
          <w:szCs w:val="24"/>
          <w:lang w:val="en-GB"/>
        </w:rPr>
        <w:t xml:space="preserve">Risk </w:t>
      </w:r>
      <w:r w:rsidR="00004F22" w:rsidRPr="003D01D6">
        <w:rPr>
          <w:rFonts w:ascii="Arial" w:hAnsi="Arial" w:cs="Arial"/>
          <w:i/>
          <w:iCs/>
          <w:sz w:val="24"/>
          <w:szCs w:val="24"/>
          <w:lang w:val="en-GB"/>
        </w:rPr>
        <w:t xml:space="preserve">&amp; Compliance </w:t>
      </w:r>
      <w:r w:rsidRPr="003D01D6">
        <w:rPr>
          <w:rFonts w:ascii="Arial" w:hAnsi="Arial" w:cs="Arial"/>
          <w:i/>
          <w:iCs/>
          <w:sz w:val="24"/>
          <w:szCs w:val="24"/>
        </w:rPr>
        <w:t>Committee)</w:t>
      </w:r>
    </w:p>
    <w:p w14:paraId="3FD05620" w14:textId="0444EA10" w:rsidR="00004F22" w:rsidRDefault="007C3100" w:rsidP="00910861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College </w:t>
      </w:r>
      <w:r w:rsidR="00004F22" w:rsidRPr="00CA7663">
        <w:rPr>
          <w:rFonts w:ascii="Arial" w:hAnsi="Arial" w:cs="Arial"/>
          <w:sz w:val="24"/>
          <w:szCs w:val="24"/>
        </w:rPr>
        <w:t xml:space="preserve">Financial </w:t>
      </w:r>
      <w:r>
        <w:rPr>
          <w:rFonts w:ascii="Arial" w:hAnsi="Arial" w:cs="Arial"/>
          <w:sz w:val="24"/>
          <w:szCs w:val="24"/>
        </w:rPr>
        <w:t>R</w:t>
      </w:r>
      <w:r w:rsidR="00004F22" w:rsidRPr="00CA7663">
        <w:rPr>
          <w:rFonts w:ascii="Arial" w:hAnsi="Arial" w:cs="Arial"/>
          <w:sz w:val="24"/>
          <w:szCs w:val="24"/>
        </w:rPr>
        <w:t>egulations</w:t>
      </w:r>
      <w:r w:rsidR="00004F22">
        <w:rPr>
          <w:rFonts w:ascii="Arial" w:hAnsi="Arial" w:cs="Arial"/>
          <w:sz w:val="24"/>
          <w:szCs w:val="24"/>
        </w:rPr>
        <w:t xml:space="preserve"> </w:t>
      </w:r>
      <w:r w:rsidR="00004F22" w:rsidRPr="003D01D6">
        <w:rPr>
          <w:rFonts w:ascii="Arial" w:hAnsi="Arial" w:cs="Arial"/>
          <w:i/>
          <w:iCs/>
          <w:sz w:val="24"/>
          <w:szCs w:val="24"/>
        </w:rPr>
        <w:t>(jointly with Audit, Risk &amp; Compliance</w:t>
      </w:r>
      <w:r w:rsidR="00732E9B" w:rsidRPr="003D01D6">
        <w:rPr>
          <w:rFonts w:ascii="Arial" w:hAnsi="Arial" w:cs="Arial"/>
          <w:i/>
          <w:iCs/>
          <w:sz w:val="24"/>
          <w:szCs w:val="24"/>
        </w:rPr>
        <w:t xml:space="preserve"> Committee</w:t>
      </w:r>
      <w:r w:rsidR="00004F22" w:rsidRPr="003D01D6">
        <w:rPr>
          <w:rFonts w:ascii="Arial" w:hAnsi="Arial" w:cs="Arial"/>
          <w:i/>
          <w:iCs/>
          <w:sz w:val="24"/>
          <w:szCs w:val="24"/>
        </w:rPr>
        <w:t>)</w:t>
      </w:r>
      <w:r w:rsidR="00004F22">
        <w:rPr>
          <w:rFonts w:ascii="Arial" w:hAnsi="Arial" w:cs="Arial"/>
          <w:sz w:val="24"/>
          <w:szCs w:val="24"/>
        </w:rPr>
        <w:t xml:space="preserve"> </w:t>
      </w:r>
    </w:p>
    <w:p w14:paraId="562C9F46" w14:textId="62D4167E" w:rsidR="00C04B30" w:rsidRPr="00CA7663" w:rsidRDefault="00C04B30" w:rsidP="00910861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A7663">
        <w:rPr>
          <w:rFonts w:ascii="Arial" w:hAnsi="Arial" w:cs="Arial"/>
          <w:sz w:val="24"/>
          <w:szCs w:val="24"/>
        </w:rPr>
        <w:t xml:space="preserve">Tuition </w:t>
      </w:r>
      <w:r w:rsidR="00732E9B">
        <w:rPr>
          <w:rFonts w:ascii="Arial" w:hAnsi="Arial" w:cs="Arial"/>
          <w:sz w:val="24"/>
          <w:szCs w:val="24"/>
        </w:rPr>
        <w:t>&amp;</w:t>
      </w:r>
      <w:r w:rsidR="00732E9B" w:rsidRPr="00CA7663">
        <w:rPr>
          <w:rFonts w:ascii="Arial" w:hAnsi="Arial" w:cs="Arial"/>
          <w:sz w:val="24"/>
          <w:szCs w:val="24"/>
        </w:rPr>
        <w:t xml:space="preserve"> </w:t>
      </w:r>
      <w:r w:rsidRPr="00CA7663">
        <w:rPr>
          <w:rFonts w:ascii="Arial" w:hAnsi="Arial" w:cs="Arial"/>
          <w:sz w:val="24"/>
          <w:szCs w:val="24"/>
        </w:rPr>
        <w:t>Fees Policy</w:t>
      </w:r>
    </w:p>
    <w:p w14:paraId="08E72211" w14:textId="77777777" w:rsidR="00C04B30" w:rsidRDefault="00C04B30" w:rsidP="00910861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A7663">
        <w:rPr>
          <w:rFonts w:ascii="Arial" w:hAnsi="Arial" w:cs="Arial"/>
          <w:sz w:val="24"/>
          <w:szCs w:val="24"/>
        </w:rPr>
        <w:t xml:space="preserve">Student Support Funds Policy </w:t>
      </w:r>
    </w:p>
    <w:p w14:paraId="26128D4A" w14:textId="7D6FBFD4" w:rsidR="00C04B30" w:rsidRPr="004B1F2A" w:rsidRDefault="00C04B30" w:rsidP="00910861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B1F2A">
        <w:rPr>
          <w:rFonts w:ascii="Arial" w:hAnsi="Arial" w:cs="Arial"/>
          <w:sz w:val="24"/>
          <w:szCs w:val="24"/>
        </w:rPr>
        <w:t xml:space="preserve">Subcontracting </w:t>
      </w:r>
      <w:r w:rsidR="003E5D4E">
        <w:rPr>
          <w:rFonts w:ascii="Arial" w:hAnsi="Arial" w:cs="Arial"/>
          <w:sz w:val="24"/>
          <w:szCs w:val="24"/>
        </w:rPr>
        <w:t>&amp;</w:t>
      </w:r>
      <w:r w:rsidR="003E5D4E" w:rsidRPr="004B1F2A">
        <w:rPr>
          <w:rFonts w:ascii="Arial" w:hAnsi="Arial" w:cs="Arial"/>
          <w:sz w:val="24"/>
          <w:szCs w:val="24"/>
        </w:rPr>
        <w:t xml:space="preserve"> </w:t>
      </w:r>
      <w:r w:rsidRPr="004B1F2A">
        <w:rPr>
          <w:rFonts w:ascii="Arial" w:hAnsi="Arial" w:cs="Arial"/>
          <w:sz w:val="24"/>
          <w:szCs w:val="24"/>
        </w:rPr>
        <w:t>Supply Chain Policy</w:t>
      </w:r>
    </w:p>
    <w:p w14:paraId="56D6EB7B" w14:textId="1369C989" w:rsidR="00C04B30" w:rsidRDefault="00C04B30" w:rsidP="00910861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Estates Strategy </w:t>
      </w:r>
      <w:r w:rsidRPr="003D01D6">
        <w:rPr>
          <w:rFonts w:ascii="Arial" w:hAnsi="Arial" w:cs="Arial"/>
          <w:i/>
          <w:iCs/>
          <w:sz w:val="24"/>
          <w:szCs w:val="24"/>
        </w:rPr>
        <w:t xml:space="preserve">(jointly with </w:t>
      </w:r>
      <w:r w:rsidR="004B1F2A" w:rsidRPr="003D01D6">
        <w:rPr>
          <w:rFonts w:ascii="Arial" w:hAnsi="Arial" w:cs="Arial"/>
          <w:i/>
          <w:iCs/>
          <w:sz w:val="24"/>
          <w:szCs w:val="24"/>
        </w:rPr>
        <w:t>Capital Development Board</w:t>
      </w:r>
      <w:r w:rsidRPr="003D01D6">
        <w:rPr>
          <w:rFonts w:ascii="Arial" w:hAnsi="Arial" w:cs="Arial"/>
          <w:i/>
          <w:iCs/>
          <w:sz w:val="24"/>
          <w:szCs w:val="24"/>
        </w:rPr>
        <w:t>)</w:t>
      </w:r>
    </w:p>
    <w:p w14:paraId="0419E35F" w14:textId="42711C08" w:rsidR="00C04B30" w:rsidRDefault="00C04B30" w:rsidP="00910861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Digital Strategy </w:t>
      </w:r>
      <w:r w:rsidRPr="003D01D6">
        <w:rPr>
          <w:rFonts w:ascii="Arial" w:hAnsi="Arial" w:cs="Arial"/>
          <w:i/>
          <w:iCs/>
          <w:sz w:val="24"/>
          <w:szCs w:val="24"/>
        </w:rPr>
        <w:t xml:space="preserve">(jointly with </w:t>
      </w:r>
      <w:r w:rsidR="004B1F2A" w:rsidRPr="003D01D6">
        <w:rPr>
          <w:rFonts w:ascii="Arial" w:hAnsi="Arial" w:cs="Arial"/>
          <w:i/>
          <w:iCs/>
          <w:sz w:val="24"/>
          <w:szCs w:val="24"/>
        </w:rPr>
        <w:t>Capital Development Board</w:t>
      </w:r>
      <w:r w:rsidRPr="003D01D6">
        <w:rPr>
          <w:rFonts w:ascii="Arial" w:hAnsi="Arial" w:cs="Arial"/>
          <w:i/>
          <w:iCs/>
          <w:sz w:val="24"/>
          <w:szCs w:val="24"/>
        </w:rPr>
        <w:t>)</w:t>
      </w:r>
    </w:p>
    <w:p w14:paraId="3B23C872" w14:textId="431F22F9" w:rsidR="00E2276B" w:rsidRPr="00072E25" w:rsidRDefault="00072E25" w:rsidP="00910861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072E25">
        <w:rPr>
          <w:rFonts w:ascii="Arial" w:hAnsi="Arial" w:cs="Arial"/>
          <w:sz w:val="24"/>
          <w:szCs w:val="24"/>
        </w:rPr>
        <w:t>SPH</w:t>
      </w:r>
      <w:proofErr w:type="spellEnd"/>
      <w:r w:rsidRPr="00072E25">
        <w:rPr>
          <w:rFonts w:ascii="Arial" w:hAnsi="Arial" w:cs="Arial"/>
          <w:sz w:val="24"/>
          <w:szCs w:val="24"/>
        </w:rPr>
        <w:t xml:space="preserve"> </w:t>
      </w:r>
      <w:r w:rsidR="00732E9B">
        <w:rPr>
          <w:rFonts w:ascii="Arial" w:hAnsi="Arial" w:cs="Arial"/>
          <w:sz w:val="24"/>
          <w:szCs w:val="24"/>
        </w:rPr>
        <w:t>&amp;</w:t>
      </w:r>
      <w:r w:rsidRPr="00072E25">
        <w:rPr>
          <w:rFonts w:ascii="Arial" w:hAnsi="Arial" w:cs="Arial"/>
          <w:sz w:val="24"/>
          <w:szCs w:val="24"/>
        </w:rPr>
        <w:t xml:space="preserve"> G</w:t>
      </w:r>
      <w:r w:rsidR="00E2276B" w:rsidRPr="00072E25">
        <w:rPr>
          <w:rFonts w:ascii="Arial" w:hAnsi="Arial" w:cs="Arial"/>
          <w:sz w:val="24"/>
          <w:szCs w:val="24"/>
        </w:rPr>
        <w:t xml:space="preserve">overnor </w:t>
      </w:r>
      <w:r w:rsidR="007C3100">
        <w:rPr>
          <w:rFonts w:ascii="Arial" w:hAnsi="Arial" w:cs="Arial"/>
          <w:sz w:val="24"/>
          <w:szCs w:val="24"/>
        </w:rPr>
        <w:t>E</w:t>
      </w:r>
      <w:r w:rsidR="00E2276B" w:rsidRPr="00072E25">
        <w:rPr>
          <w:rFonts w:ascii="Arial" w:hAnsi="Arial" w:cs="Arial"/>
          <w:sz w:val="24"/>
          <w:szCs w:val="24"/>
        </w:rPr>
        <w:t>xpenses</w:t>
      </w:r>
      <w:r w:rsidR="00732E9B">
        <w:rPr>
          <w:rFonts w:ascii="Arial" w:hAnsi="Arial" w:cs="Arial"/>
          <w:sz w:val="24"/>
          <w:szCs w:val="24"/>
        </w:rPr>
        <w:t xml:space="preserve"> </w:t>
      </w:r>
      <w:r w:rsidR="007C3100">
        <w:rPr>
          <w:rFonts w:ascii="Arial" w:hAnsi="Arial" w:cs="Arial"/>
          <w:sz w:val="24"/>
          <w:szCs w:val="24"/>
        </w:rPr>
        <w:t xml:space="preserve">Policy </w:t>
      </w:r>
      <w:r w:rsidR="00732E9B" w:rsidRPr="00532BDA">
        <w:rPr>
          <w:rFonts w:ascii="Arial" w:hAnsi="Arial" w:cs="Arial"/>
          <w:i/>
          <w:iCs/>
          <w:sz w:val="24"/>
          <w:szCs w:val="24"/>
        </w:rPr>
        <w:t>(jointly with Audit, Risk &amp; Compliance Committee)</w:t>
      </w:r>
    </w:p>
    <w:p w14:paraId="49125DCE" w14:textId="1AAA373A" w:rsidR="00C04B30" w:rsidRDefault="00C04B30" w:rsidP="00910861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0F155F40" w14:textId="603367EC" w:rsidR="00C04B30" w:rsidRPr="004D7EB6" w:rsidRDefault="00C04B30" w:rsidP="00910861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1134" w:hanging="414"/>
        <w:contextualSpacing w:val="0"/>
        <w:jc w:val="both"/>
        <w:rPr>
          <w:rFonts w:ascii="Arial" w:hAnsi="Arial" w:cs="Arial"/>
          <w:b/>
          <w:sz w:val="28"/>
          <w:szCs w:val="24"/>
        </w:rPr>
      </w:pPr>
      <w:r w:rsidRPr="004D7EB6">
        <w:rPr>
          <w:rFonts w:ascii="Arial" w:hAnsi="Arial" w:cs="Arial"/>
          <w:b/>
          <w:sz w:val="28"/>
          <w:szCs w:val="24"/>
        </w:rPr>
        <w:t>ROUTINE REPORTS RECEIVED BY THE COMMITTEE</w:t>
      </w:r>
    </w:p>
    <w:p w14:paraId="25744856" w14:textId="77777777" w:rsidR="00E276BE" w:rsidRDefault="00E276BE" w:rsidP="00910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C0D810" w14:textId="5ECB0EF1" w:rsidR="00C04B30" w:rsidRDefault="00376036" w:rsidP="00E276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6036">
        <w:rPr>
          <w:rFonts w:ascii="Arial" w:hAnsi="Arial" w:cs="Arial"/>
          <w:sz w:val="24"/>
          <w:szCs w:val="24"/>
        </w:rPr>
        <w:t xml:space="preserve">Including, but not limited to: </w:t>
      </w:r>
    </w:p>
    <w:p w14:paraId="2F092392" w14:textId="77777777" w:rsidR="00E276BE" w:rsidRPr="00376036" w:rsidRDefault="00E276BE" w:rsidP="00910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FD2CE0" w14:textId="1CFC92B6" w:rsidR="008B079C" w:rsidRDefault="008B079C" w:rsidP="0091086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KPIs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276B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eport</w:t>
      </w:r>
    </w:p>
    <w:p w14:paraId="2A9C0AF1" w14:textId="3A178D8C" w:rsidR="00C04B30" w:rsidRDefault="00C04B30" w:rsidP="0091086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2276B">
        <w:rPr>
          <w:rFonts w:ascii="Arial" w:hAnsi="Arial" w:cs="Arial"/>
          <w:sz w:val="24"/>
          <w:szCs w:val="24"/>
        </w:rPr>
        <w:t xml:space="preserve">College </w:t>
      </w:r>
      <w:r w:rsidR="00E2276B">
        <w:rPr>
          <w:rFonts w:ascii="Arial" w:hAnsi="Arial" w:cs="Arial"/>
          <w:sz w:val="24"/>
          <w:szCs w:val="24"/>
        </w:rPr>
        <w:t>year</w:t>
      </w:r>
      <w:r w:rsidR="00305189">
        <w:rPr>
          <w:rFonts w:ascii="Arial" w:hAnsi="Arial" w:cs="Arial"/>
          <w:sz w:val="24"/>
          <w:szCs w:val="24"/>
        </w:rPr>
        <w:t>-</w:t>
      </w:r>
      <w:r w:rsidR="00E2276B">
        <w:rPr>
          <w:rFonts w:ascii="Arial" w:hAnsi="Arial" w:cs="Arial"/>
          <w:sz w:val="24"/>
          <w:szCs w:val="24"/>
        </w:rPr>
        <w:t xml:space="preserve">end audited accounts, </w:t>
      </w:r>
      <w:r w:rsidRPr="00E2276B">
        <w:rPr>
          <w:rFonts w:ascii="Arial" w:hAnsi="Arial" w:cs="Arial"/>
          <w:sz w:val="24"/>
          <w:szCs w:val="24"/>
        </w:rPr>
        <w:t xml:space="preserve">including financial statements and regularity auditor’s management letter (jointly with </w:t>
      </w:r>
      <w:r w:rsidR="00E03EC3">
        <w:rPr>
          <w:rFonts w:ascii="Arial" w:hAnsi="Arial" w:cs="Arial"/>
          <w:sz w:val="24"/>
          <w:szCs w:val="24"/>
        </w:rPr>
        <w:t>Audit,</w:t>
      </w:r>
      <w:r w:rsidR="00727310">
        <w:rPr>
          <w:rFonts w:ascii="Arial" w:hAnsi="Arial" w:cs="Arial"/>
          <w:sz w:val="24"/>
          <w:szCs w:val="24"/>
        </w:rPr>
        <w:t xml:space="preserve"> Risk</w:t>
      </w:r>
      <w:r w:rsidR="00727310" w:rsidRPr="00E2276B">
        <w:rPr>
          <w:rFonts w:ascii="Arial" w:hAnsi="Arial" w:cs="Arial"/>
          <w:sz w:val="24"/>
          <w:szCs w:val="24"/>
        </w:rPr>
        <w:t xml:space="preserve"> </w:t>
      </w:r>
      <w:r w:rsidR="00E03EC3">
        <w:rPr>
          <w:rFonts w:ascii="Arial" w:hAnsi="Arial" w:cs="Arial"/>
          <w:sz w:val="24"/>
          <w:szCs w:val="24"/>
        </w:rPr>
        <w:t xml:space="preserve">and Compliance </w:t>
      </w:r>
      <w:r w:rsidRPr="00E2276B">
        <w:rPr>
          <w:rFonts w:ascii="Arial" w:hAnsi="Arial" w:cs="Arial"/>
          <w:sz w:val="24"/>
          <w:szCs w:val="24"/>
        </w:rPr>
        <w:t>Committee)</w:t>
      </w:r>
    </w:p>
    <w:p w14:paraId="5A73312B" w14:textId="2BDE3B12" w:rsidR="00C04B30" w:rsidRDefault="00C04B30" w:rsidP="0091086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2276B">
        <w:rPr>
          <w:rFonts w:ascii="Arial" w:hAnsi="Arial" w:cs="Arial"/>
          <w:sz w:val="24"/>
          <w:szCs w:val="24"/>
        </w:rPr>
        <w:t xml:space="preserve">Student Union budget </w:t>
      </w:r>
    </w:p>
    <w:p w14:paraId="542E8553" w14:textId="77777777" w:rsidR="00E2276B" w:rsidRDefault="00E2276B" w:rsidP="0091086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accounts</w:t>
      </w:r>
    </w:p>
    <w:p w14:paraId="078CEBF2" w14:textId="35E48EBB" w:rsidR="00E2276B" w:rsidRDefault="005D2D62" w:rsidP="0091086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Financial </w:t>
      </w:r>
      <w:r w:rsidR="00E2276B">
        <w:rPr>
          <w:rFonts w:ascii="Arial" w:hAnsi="Arial" w:cs="Arial"/>
          <w:sz w:val="24"/>
          <w:szCs w:val="24"/>
        </w:rPr>
        <w:t xml:space="preserve">Risk Management report, including </w:t>
      </w:r>
      <w:r w:rsidR="00305189">
        <w:rPr>
          <w:rFonts w:ascii="Arial" w:hAnsi="Arial" w:cs="Arial"/>
          <w:sz w:val="24"/>
          <w:szCs w:val="24"/>
        </w:rPr>
        <w:t xml:space="preserve">an </w:t>
      </w:r>
      <w:r w:rsidR="00E2276B">
        <w:rPr>
          <w:rFonts w:ascii="Arial" w:hAnsi="Arial" w:cs="Arial"/>
          <w:sz w:val="24"/>
          <w:szCs w:val="24"/>
        </w:rPr>
        <w:t xml:space="preserve">annual report </w:t>
      </w:r>
    </w:p>
    <w:p w14:paraId="09C77537" w14:textId="45D83CEB" w:rsidR="00E2276B" w:rsidRDefault="00E2276B" w:rsidP="0091086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progress report</w:t>
      </w:r>
    </w:p>
    <w:p w14:paraId="13A5EE86" w14:textId="7C52E54D" w:rsidR="00111BB4" w:rsidRDefault="004B1F2A" w:rsidP="0091086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CFFR</w:t>
      </w:r>
      <w:proofErr w:type="spellEnd"/>
      <w:r w:rsidR="008B079C">
        <w:rPr>
          <w:rFonts w:ascii="Arial" w:hAnsi="Arial" w:cs="Arial"/>
          <w:sz w:val="24"/>
          <w:szCs w:val="24"/>
        </w:rPr>
        <w:t xml:space="preserve"> return</w:t>
      </w:r>
    </w:p>
    <w:p w14:paraId="1AE12C79" w14:textId="0825A19D" w:rsidR="00293887" w:rsidRDefault="00293887" w:rsidP="0091086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post holder and Governor expenses report</w:t>
      </w:r>
    </w:p>
    <w:p w14:paraId="150B6DC4" w14:textId="6AEB1C3F" w:rsidR="00E2276B" w:rsidRPr="006D3F84" w:rsidRDefault="00E2276B" w:rsidP="0091086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D3F84">
        <w:rPr>
          <w:rFonts w:ascii="Arial" w:hAnsi="Arial" w:cs="Arial"/>
          <w:sz w:val="24"/>
          <w:szCs w:val="24"/>
        </w:rPr>
        <w:t xml:space="preserve">Subcontracting update report </w:t>
      </w:r>
      <w:r w:rsidR="006D3F84" w:rsidRPr="006D3F84">
        <w:rPr>
          <w:rFonts w:ascii="Arial" w:hAnsi="Arial" w:cs="Arial"/>
          <w:sz w:val="24"/>
          <w:szCs w:val="24"/>
        </w:rPr>
        <w:t>(joint with C</w:t>
      </w:r>
      <w:r w:rsidR="003D01D6">
        <w:rPr>
          <w:rFonts w:ascii="Arial" w:hAnsi="Arial" w:cs="Arial"/>
          <w:sz w:val="24"/>
          <w:szCs w:val="24"/>
        </w:rPr>
        <w:t xml:space="preserve">urriculum </w:t>
      </w:r>
      <w:r w:rsidR="006D3F84" w:rsidRPr="006D3F84">
        <w:rPr>
          <w:rFonts w:ascii="Arial" w:hAnsi="Arial" w:cs="Arial"/>
          <w:sz w:val="24"/>
          <w:szCs w:val="24"/>
        </w:rPr>
        <w:t>&amp;</w:t>
      </w:r>
      <w:r w:rsidR="003D01D6">
        <w:rPr>
          <w:rFonts w:ascii="Arial" w:hAnsi="Arial" w:cs="Arial"/>
          <w:sz w:val="24"/>
          <w:szCs w:val="24"/>
        </w:rPr>
        <w:t xml:space="preserve"> </w:t>
      </w:r>
      <w:r w:rsidR="006D3F84" w:rsidRPr="006D3F84">
        <w:rPr>
          <w:rFonts w:ascii="Arial" w:hAnsi="Arial" w:cs="Arial"/>
          <w:sz w:val="24"/>
          <w:szCs w:val="24"/>
        </w:rPr>
        <w:t>S</w:t>
      </w:r>
      <w:r w:rsidR="003D01D6">
        <w:rPr>
          <w:rFonts w:ascii="Arial" w:hAnsi="Arial" w:cs="Arial"/>
          <w:sz w:val="24"/>
          <w:szCs w:val="24"/>
        </w:rPr>
        <w:t>tandards</w:t>
      </w:r>
      <w:r w:rsidR="007C3100">
        <w:rPr>
          <w:rFonts w:ascii="Arial" w:hAnsi="Arial" w:cs="Arial"/>
          <w:sz w:val="24"/>
          <w:szCs w:val="24"/>
        </w:rPr>
        <w:t xml:space="preserve"> Committee</w:t>
      </w:r>
      <w:r w:rsidR="006D3F84" w:rsidRPr="006D3F84">
        <w:rPr>
          <w:rFonts w:ascii="Arial" w:hAnsi="Arial" w:cs="Arial"/>
          <w:sz w:val="24"/>
          <w:szCs w:val="24"/>
        </w:rPr>
        <w:t>)</w:t>
      </w:r>
    </w:p>
    <w:p w14:paraId="2F5FDC08" w14:textId="60534CB7" w:rsidR="008B079C" w:rsidRPr="00E2276B" w:rsidRDefault="008B079C" w:rsidP="0091086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Income generation report</w:t>
      </w:r>
    </w:p>
    <w:p w14:paraId="6A24DF06" w14:textId="77777777" w:rsidR="00C04B30" w:rsidRDefault="00C04B30" w:rsidP="00910861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B7B1FF" w14:textId="42DBB4C3" w:rsidR="00B4767B" w:rsidRPr="00E614F1" w:rsidRDefault="00B4767B" w:rsidP="00910861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614F1">
        <w:rPr>
          <w:rFonts w:ascii="Arial" w:hAnsi="Arial" w:cs="Arial"/>
          <w:b/>
          <w:sz w:val="24"/>
          <w:szCs w:val="24"/>
          <w:u w:val="single"/>
        </w:rPr>
        <w:t>Approved by:</w:t>
      </w:r>
    </w:p>
    <w:p w14:paraId="01B284D8" w14:textId="77777777" w:rsidR="00E276BE" w:rsidRPr="00E614F1" w:rsidRDefault="00E276BE" w:rsidP="00910861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21712C" w14:textId="1218CB51" w:rsidR="00203C32" w:rsidRPr="00E614F1" w:rsidRDefault="00B4767B" w:rsidP="00910861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614F1">
        <w:rPr>
          <w:rFonts w:ascii="Arial" w:hAnsi="Arial" w:cs="Arial"/>
          <w:sz w:val="24"/>
          <w:szCs w:val="24"/>
        </w:rPr>
        <w:t>Finance Committee:</w:t>
      </w:r>
      <w:r w:rsidR="00A97720" w:rsidRPr="00E614F1">
        <w:rPr>
          <w:rFonts w:ascii="Arial" w:hAnsi="Arial" w:cs="Arial"/>
          <w:sz w:val="24"/>
          <w:szCs w:val="24"/>
        </w:rPr>
        <w:t xml:space="preserve"> </w:t>
      </w:r>
      <w:r w:rsidR="007C3100" w:rsidRPr="00E614F1">
        <w:rPr>
          <w:rFonts w:ascii="Arial" w:hAnsi="Arial" w:cs="Arial"/>
          <w:sz w:val="24"/>
          <w:szCs w:val="24"/>
        </w:rPr>
        <w:tab/>
      </w:r>
      <w:r w:rsidR="00E276BE" w:rsidRPr="00E614F1">
        <w:rPr>
          <w:rFonts w:ascii="Arial" w:hAnsi="Arial" w:cs="Arial"/>
          <w:sz w:val="24"/>
          <w:szCs w:val="24"/>
        </w:rPr>
        <w:t>23</w:t>
      </w:r>
      <w:r w:rsidR="00E276BE" w:rsidRPr="00E614F1">
        <w:rPr>
          <w:rFonts w:ascii="Arial" w:hAnsi="Arial" w:cs="Arial"/>
          <w:sz w:val="24"/>
          <w:szCs w:val="24"/>
          <w:vertAlign w:val="superscript"/>
        </w:rPr>
        <w:t>rd</w:t>
      </w:r>
      <w:r w:rsidR="00E276BE" w:rsidRPr="00E614F1">
        <w:rPr>
          <w:rFonts w:ascii="Arial" w:hAnsi="Arial" w:cs="Arial"/>
          <w:sz w:val="24"/>
          <w:szCs w:val="24"/>
        </w:rPr>
        <w:t xml:space="preserve"> June 2022</w:t>
      </w:r>
    </w:p>
    <w:p w14:paraId="4356B50D" w14:textId="1ED0683E" w:rsidR="006B1E47" w:rsidRPr="00E614F1" w:rsidRDefault="00B4767B" w:rsidP="00910861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E614F1">
        <w:rPr>
          <w:rFonts w:ascii="Arial" w:hAnsi="Arial" w:cs="Arial"/>
          <w:sz w:val="24"/>
          <w:szCs w:val="24"/>
        </w:rPr>
        <w:t>ESCG</w:t>
      </w:r>
      <w:proofErr w:type="spellEnd"/>
      <w:r w:rsidRPr="00E614F1">
        <w:rPr>
          <w:rFonts w:ascii="Arial" w:hAnsi="Arial" w:cs="Arial"/>
          <w:sz w:val="24"/>
          <w:szCs w:val="24"/>
        </w:rPr>
        <w:t xml:space="preserve"> Board: </w:t>
      </w:r>
      <w:r w:rsidR="007C3100" w:rsidRPr="00E614F1">
        <w:rPr>
          <w:rFonts w:ascii="Arial" w:hAnsi="Arial" w:cs="Arial"/>
          <w:sz w:val="24"/>
          <w:szCs w:val="24"/>
        </w:rPr>
        <w:tab/>
      </w:r>
      <w:r w:rsidR="007C3100" w:rsidRPr="00E614F1">
        <w:rPr>
          <w:rFonts w:ascii="Arial" w:hAnsi="Arial" w:cs="Arial"/>
          <w:sz w:val="24"/>
          <w:szCs w:val="24"/>
        </w:rPr>
        <w:tab/>
      </w:r>
      <w:r w:rsidR="00E276BE" w:rsidRPr="00E614F1">
        <w:rPr>
          <w:rFonts w:ascii="Arial" w:hAnsi="Arial" w:cs="Arial"/>
          <w:sz w:val="24"/>
          <w:szCs w:val="24"/>
        </w:rPr>
        <w:t>5</w:t>
      </w:r>
      <w:r w:rsidR="00E276BE" w:rsidRPr="00E614F1">
        <w:rPr>
          <w:rFonts w:ascii="Arial" w:hAnsi="Arial" w:cs="Arial"/>
          <w:sz w:val="24"/>
          <w:szCs w:val="24"/>
          <w:vertAlign w:val="superscript"/>
        </w:rPr>
        <w:t>th</w:t>
      </w:r>
      <w:r w:rsidR="00E276BE" w:rsidRPr="00E614F1">
        <w:rPr>
          <w:rFonts w:ascii="Arial" w:hAnsi="Arial" w:cs="Arial"/>
          <w:sz w:val="24"/>
          <w:szCs w:val="24"/>
        </w:rPr>
        <w:t xml:space="preserve"> July 2022</w:t>
      </w:r>
    </w:p>
    <w:sectPr w:rsidR="006B1E47" w:rsidRPr="00E614F1" w:rsidSect="00910861">
      <w:headerReference w:type="default" r:id="rId7"/>
      <w:foot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9611" w14:textId="77777777" w:rsidR="00F4158C" w:rsidRDefault="00F4158C" w:rsidP="001A556A">
      <w:pPr>
        <w:spacing w:after="0" w:line="240" w:lineRule="auto"/>
      </w:pPr>
      <w:r>
        <w:separator/>
      </w:r>
    </w:p>
  </w:endnote>
  <w:endnote w:type="continuationSeparator" w:id="0">
    <w:p w14:paraId="115FFDE4" w14:textId="77777777" w:rsidR="00F4158C" w:rsidRDefault="00F4158C" w:rsidP="001A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294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047A7" w14:textId="1CE49CFB" w:rsidR="00B4767B" w:rsidRDefault="00B476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C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B23C9E" w14:textId="77777777" w:rsidR="00B4767B" w:rsidRDefault="00B47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2333" w14:textId="77777777" w:rsidR="00F4158C" w:rsidRDefault="00F4158C" w:rsidP="001A556A">
      <w:pPr>
        <w:spacing w:after="0" w:line="240" w:lineRule="auto"/>
      </w:pPr>
      <w:r>
        <w:separator/>
      </w:r>
    </w:p>
  </w:footnote>
  <w:footnote w:type="continuationSeparator" w:id="0">
    <w:p w14:paraId="7ED13D82" w14:textId="77777777" w:rsidR="00F4158C" w:rsidRDefault="00F4158C" w:rsidP="001A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5A41" w14:textId="280B137B" w:rsidR="00F62188" w:rsidRDefault="00B4767B" w:rsidP="00B4767B">
    <w:pPr>
      <w:spacing w:line="240" w:lineRule="auto"/>
      <w:jc w:val="center"/>
      <w:rPr>
        <w:rFonts w:ascii="Arial" w:hAnsi="Arial" w:cs="Arial"/>
        <w:b/>
        <w:sz w:val="28"/>
        <w:szCs w:val="24"/>
      </w:rPr>
    </w:pPr>
    <w:r w:rsidRPr="00B4767B">
      <w:rPr>
        <w:rFonts w:ascii="Tahoma" w:hAnsi="Tahoma"/>
        <w:noProof/>
        <w:sz w:val="36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5BCA70BE" wp14:editId="5C063FB4">
          <wp:simplePos x="0" y="0"/>
          <wp:positionH relativeFrom="column">
            <wp:posOffset>4895850</wp:posOffset>
          </wp:positionH>
          <wp:positionV relativeFrom="paragraph">
            <wp:posOffset>-315595</wp:posOffset>
          </wp:positionV>
          <wp:extent cx="1647825" cy="771525"/>
          <wp:effectExtent l="0" t="0" r="9525" b="9525"/>
          <wp:wrapSquare wrapText="bothSides"/>
          <wp:docPr id="8" name="Picture 8" descr="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188">
      <w:rPr>
        <w:rFonts w:ascii="Arial" w:hAnsi="Arial" w:cs="Arial"/>
        <w:b/>
        <w:sz w:val="28"/>
        <w:szCs w:val="24"/>
      </w:rPr>
      <w:t xml:space="preserve">                  FINANCE COMMITTEE </w:t>
    </w:r>
  </w:p>
  <w:p w14:paraId="50E94E23" w14:textId="2CA451A2" w:rsidR="001A556A" w:rsidRPr="00B4767B" w:rsidRDefault="00F62188" w:rsidP="00F62188">
    <w:pPr>
      <w:spacing w:line="240" w:lineRule="auto"/>
      <w:jc w:val="center"/>
    </w:pPr>
    <w:r>
      <w:rPr>
        <w:rFonts w:ascii="Arial" w:hAnsi="Arial" w:cs="Arial"/>
        <w:b/>
        <w:sz w:val="28"/>
        <w:szCs w:val="24"/>
      </w:rPr>
      <w:t xml:space="preserve">                  </w:t>
    </w:r>
    <w:r w:rsidR="00B4767B" w:rsidRPr="00B4767B">
      <w:rPr>
        <w:rFonts w:ascii="Arial" w:hAnsi="Arial" w:cs="Arial"/>
        <w:b/>
        <w:sz w:val="28"/>
        <w:szCs w:val="24"/>
      </w:rPr>
      <w:t xml:space="preserve"> TERMS OF REFERENCE</w:t>
    </w:r>
    <w:r w:rsidR="00203C32">
      <w:rPr>
        <w:rFonts w:ascii="Arial" w:hAnsi="Arial" w:cs="Arial"/>
        <w:b/>
        <w:sz w:val="28"/>
        <w:szCs w:val="24"/>
      </w:rPr>
      <w:t xml:space="preserve"> – 202</w:t>
    </w:r>
    <w:r w:rsidR="00E276BE">
      <w:rPr>
        <w:rFonts w:ascii="Arial" w:hAnsi="Arial" w:cs="Arial"/>
        <w:b/>
        <w:sz w:val="28"/>
        <w:szCs w:val="24"/>
      </w:rPr>
      <w:t>2-23</w:t>
    </w:r>
  </w:p>
  <w:p w14:paraId="21677320" w14:textId="77777777" w:rsidR="001A556A" w:rsidRDefault="001A5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6C6"/>
    <w:multiLevelType w:val="hybridMultilevel"/>
    <w:tmpl w:val="DB42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7D6"/>
    <w:multiLevelType w:val="multilevel"/>
    <w:tmpl w:val="EE94524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6786A"/>
    <w:multiLevelType w:val="multilevel"/>
    <w:tmpl w:val="5BA2AA04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FC093A"/>
    <w:multiLevelType w:val="hybridMultilevel"/>
    <w:tmpl w:val="A454D346"/>
    <w:lvl w:ilvl="0" w:tplc="34423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5CA9"/>
    <w:multiLevelType w:val="hybridMultilevel"/>
    <w:tmpl w:val="5A200306"/>
    <w:lvl w:ilvl="0" w:tplc="DBE09E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1067"/>
    <w:multiLevelType w:val="hybridMultilevel"/>
    <w:tmpl w:val="E362A7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C00A8"/>
    <w:multiLevelType w:val="hybridMultilevel"/>
    <w:tmpl w:val="E9F28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4AF5"/>
    <w:multiLevelType w:val="hybridMultilevel"/>
    <w:tmpl w:val="F034C032"/>
    <w:lvl w:ilvl="0" w:tplc="73E0C8FC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0E728AF"/>
    <w:multiLevelType w:val="hybridMultilevel"/>
    <w:tmpl w:val="180023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D73EB"/>
    <w:multiLevelType w:val="hybridMultilevel"/>
    <w:tmpl w:val="0540E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014DB"/>
    <w:multiLevelType w:val="hybridMultilevel"/>
    <w:tmpl w:val="E0AA5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35A1"/>
    <w:multiLevelType w:val="hybridMultilevel"/>
    <w:tmpl w:val="6EB6DB82"/>
    <w:lvl w:ilvl="0" w:tplc="CB24D51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E5D1B"/>
    <w:multiLevelType w:val="multilevel"/>
    <w:tmpl w:val="5BDA1E1A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b w:val="0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</w:lvl>
  </w:abstractNum>
  <w:abstractNum w:abstractNumId="13" w15:restartNumberingAfterBreak="0">
    <w:nsid w:val="667154B3"/>
    <w:multiLevelType w:val="multilevel"/>
    <w:tmpl w:val="5BA2AA04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5068D1"/>
    <w:multiLevelType w:val="hybridMultilevel"/>
    <w:tmpl w:val="B64637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E1537"/>
    <w:multiLevelType w:val="multilevel"/>
    <w:tmpl w:val="22E2A2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CA678DE"/>
    <w:multiLevelType w:val="multilevel"/>
    <w:tmpl w:val="EE94524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207077"/>
    <w:multiLevelType w:val="multilevel"/>
    <w:tmpl w:val="4DE25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B9490C"/>
    <w:multiLevelType w:val="hybridMultilevel"/>
    <w:tmpl w:val="3C90B3D2"/>
    <w:lvl w:ilvl="0" w:tplc="339A1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906D4"/>
    <w:multiLevelType w:val="multilevel"/>
    <w:tmpl w:val="552E3DE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54507341">
    <w:abstractNumId w:val="13"/>
  </w:num>
  <w:num w:numId="2" w16cid:durableId="1185292250">
    <w:abstractNumId w:val="17"/>
  </w:num>
  <w:num w:numId="3" w16cid:durableId="4601953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7605786">
    <w:abstractNumId w:val="15"/>
  </w:num>
  <w:num w:numId="5" w16cid:durableId="1005203398">
    <w:abstractNumId w:val="19"/>
  </w:num>
  <w:num w:numId="6" w16cid:durableId="674042503">
    <w:abstractNumId w:val="5"/>
  </w:num>
  <w:num w:numId="7" w16cid:durableId="1413040055">
    <w:abstractNumId w:val="7"/>
  </w:num>
  <w:num w:numId="8" w16cid:durableId="1170949215">
    <w:abstractNumId w:val="14"/>
  </w:num>
  <w:num w:numId="9" w16cid:durableId="1772705800">
    <w:abstractNumId w:val="8"/>
  </w:num>
  <w:num w:numId="10" w16cid:durableId="531767903">
    <w:abstractNumId w:val="2"/>
  </w:num>
  <w:num w:numId="11" w16cid:durableId="1345857889">
    <w:abstractNumId w:val="6"/>
  </w:num>
  <w:num w:numId="12" w16cid:durableId="1893886275">
    <w:abstractNumId w:val="3"/>
  </w:num>
  <w:num w:numId="13" w16cid:durableId="601182618">
    <w:abstractNumId w:val="1"/>
  </w:num>
  <w:num w:numId="14" w16cid:durableId="266234406">
    <w:abstractNumId w:val="10"/>
  </w:num>
  <w:num w:numId="15" w16cid:durableId="1226142441">
    <w:abstractNumId w:val="18"/>
  </w:num>
  <w:num w:numId="16" w16cid:durableId="1665204820">
    <w:abstractNumId w:val="16"/>
  </w:num>
  <w:num w:numId="17" w16cid:durableId="190342807">
    <w:abstractNumId w:val="9"/>
  </w:num>
  <w:num w:numId="18" w16cid:durableId="1315641000">
    <w:abstractNumId w:val="11"/>
  </w:num>
  <w:num w:numId="19" w16cid:durableId="230888796">
    <w:abstractNumId w:val="4"/>
  </w:num>
  <w:num w:numId="20" w16cid:durableId="84779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jc1NDQyNTMzNzNX0lEKTi0uzszPAykwMqgFADWFedItAAAA"/>
  </w:docVars>
  <w:rsids>
    <w:rsidRoot w:val="001A556A"/>
    <w:rsid w:val="00004F22"/>
    <w:rsid w:val="0004206F"/>
    <w:rsid w:val="00046A0B"/>
    <w:rsid w:val="00072E25"/>
    <w:rsid w:val="000E3C55"/>
    <w:rsid w:val="00111BB4"/>
    <w:rsid w:val="00124045"/>
    <w:rsid w:val="001462BA"/>
    <w:rsid w:val="0016236B"/>
    <w:rsid w:val="00165DF2"/>
    <w:rsid w:val="001A556A"/>
    <w:rsid w:val="001B5700"/>
    <w:rsid w:val="00203C32"/>
    <w:rsid w:val="00280796"/>
    <w:rsid w:val="00293887"/>
    <w:rsid w:val="002E76FC"/>
    <w:rsid w:val="00305189"/>
    <w:rsid w:val="00322514"/>
    <w:rsid w:val="003649CE"/>
    <w:rsid w:val="00376036"/>
    <w:rsid w:val="003B219F"/>
    <w:rsid w:val="003D01D6"/>
    <w:rsid w:val="003E5D4E"/>
    <w:rsid w:val="003F1A2D"/>
    <w:rsid w:val="00436C65"/>
    <w:rsid w:val="004437FA"/>
    <w:rsid w:val="004448D3"/>
    <w:rsid w:val="00451CF6"/>
    <w:rsid w:val="004623EC"/>
    <w:rsid w:val="00495682"/>
    <w:rsid w:val="004B1F2A"/>
    <w:rsid w:val="004C0D39"/>
    <w:rsid w:val="004D7EB6"/>
    <w:rsid w:val="004E48A5"/>
    <w:rsid w:val="00527848"/>
    <w:rsid w:val="00586A5D"/>
    <w:rsid w:val="005D2D62"/>
    <w:rsid w:val="005E463F"/>
    <w:rsid w:val="006871BC"/>
    <w:rsid w:val="006A6380"/>
    <w:rsid w:val="006B1E47"/>
    <w:rsid w:val="006B7BE6"/>
    <w:rsid w:val="006D3F84"/>
    <w:rsid w:val="006E5CFF"/>
    <w:rsid w:val="00702828"/>
    <w:rsid w:val="00727310"/>
    <w:rsid w:val="00727A51"/>
    <w:rsid w:val="00731C68"/>
    <w:rsid w:val="00732E9B"/>
    <w:rsid w:val="00752D9F"/>
    <w:rsid w:val="007A17DC"/>
    <w:rsid w:val="007C3100"/>
    <w:rsid w:val="007D6A49"/>
    <w:rsid w:val="00843096"/>
    <w:rsid w:val="00886447"/>
    <w:rsid w:val="008B079C"/>
    <w:rsid w:val="008F5E23"/>
    <w:rsid w:val="00910861"/>
    <w:rsid w:val="009F2F4C"/>
    <w:rsid w:val="00A21CC3"/>
    <w:rsid w:val="00A900AF"/>
    <w:rsid w:val="00A97720"/>
    <w:rsid w:val="00AA1AEC"/>
    <w:rsid w:val="00B0023F"/>
    <w:rsid w:val="00B03A3D"/>
    <w:rsid w:val="00B4767B"/>
    <w:rsid w:val="00B547D2"/>
    <w:rsid w:val="00BC38F8"/>
    <w:rsid w:val="00C04B30"/>
    <w:rsid w:val="00C0744F"/>
    <w:rsid w:val="00C20D07"/>
    <w:rsid w:val="00C3133B"/>
    <w:rsid w:val="00C350FA"/>
    <w:rsid w:val="00C6017A"/>
    <w:rsid w:val="00C9246E"/>
    <w:rsid w:val="00CE10F2"/>
    <w:rsid w:val="00DE020B"/>
    <w:rsid w:val="00E03EC3"/>
    <w:rsid w:val="00E1520F"/>
    <w:rsid w:val="00E2276B"/>
    <w:rsid w:val="00E2414E"/>
    <w:rsid w:val="00E25DED"/>
    <w:rsid w:val="00E276BE"/>
    <w:rsid w:val="00E3571F"/>
    <w:rsid w:val="00E55928"/>
    <w:rsid w:val="00E614F1"/>
    <w:rsid w:val="00EA26C6"/>
    <w:rsid w:val="00EC5479"/>
    <w:rsid w:val="00ED4B12"/>
    <w:rsid w:val="00F4158C"/>
    <w:rsid w:val="00F62188"/>
    <w:rsid w:val="00F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74618BC7"/>
  <w15:chartTrackingRefBased/>
  <w15:docId w15:val="{A3943BC0-2FCB-41F5-9FE6-13F3B19A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E4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E47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556A"/>
    <w:pPr>
      <w:tabs>
        <w:tab w:val="center" w:pos="4320"/>
        <w:tab w:val="right" w:pos="8640"/>
      </w:tabs>
      <w:spacing w:after="0" w:line="240" w:lineRule="auto"/>
    </w:pPr>
    <w:rPr>
      <w:rFonts w:ascii="Myriad Pro" w:eastAsia="Times New Roman" w:hAnsi="Myriad Pro" w:cs="Times New Roman"/>
      <w:sz w:val="20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A556A"/>
    <w:rPr>
      <w:rFonts w:ascii="Myriad Pro" w:eastAsia="Times New Roman" w:hAnsi="Myriad Pro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A5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6A"/>
  </w:style>
  <w:style w:type="paragraph" w:styleId="ListParagraph">
    <w:name w:val="List Paragraph"/>
    <w:basedOn w:val="Normal"/>
    <w:uiPriority w:val="34"/>
    <w:qFormat/>
    <w:rsid w:val="001A556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43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096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096"/>
    <w:rPr>
      <w:rFonts w:ascii="Myriad Pro" w:eastAsia="Times New Roman" w:hAnsi="Myriad Pro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96"/>
    <w:rPr>
      <w:rFonts w:ascii="Segoe UI" w:hAnsi="Segoe UI" w:cs="Segoe UI"/>
      <w:sz w:val="18"/>
      <w:szCs w:val="18"/>
    </w:rPr>
  </w:style>
  <w:style w:type="paragraph" w:customStyle="1" w:styleId="N2">
    <w:name w:val="N2"/>
    <w:basedOn w:val="N1"/>
    <w:rsid w:val="006B1E47"/>
    <w:pPr>
      <w:numPr>
        <w:ilvl w:val="1"/>
      </w:numPr>
      <w:spacing w:before="80"/>
    </w:pPr>
  </w:style>
  <w:style w:type="paragraph" w:customStyle="1" w:styleId="N1">
    <w:name w:val="N1"/>
    <w:basedOn w:val="Normal"/>
    <w:next w:val="N2"/>
    <w:rsid w:val="006B1E47"/>
    <w:pPr>
      <w:numPr>
        <w:numId w:val="3"/>
      </w:num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3">
    <w:name w:val="N3"/>
    <w:basedOn w:val="N2"/>
    <w:rsid w:val="006B1E47"/>
    <w:pPr>
      <w:numPr>
        <w:ilvl w:val="2"/>
      </w:numPr>
    </w:pPr>
  </w:style>
  <w:style w:type="paragraph" w:customStyle="1" w:styleId="N4">
    <w:name w:val="N4"/>
    <w:basedOn w:val="N3"/>
    <w:rsid w:val="006B1E47"/>
    <w:pPr>
      <w:numPr>
        <w:ilvl w:val="3"/>
      </w:numPr>
    </w:pPr>
  </w:style>
  <w:style w:type="paragraph" w:customStyle="1" w:styleId="N5">
    <w:name w:val="N5"/>
    <w:basedOn w:val="N4"/>
    <w:rsid w:val="006B1E47"/>
    <w:pPr>
      <w:numPr>
        <w:ilvl w:val="4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E4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E47"/>
    <w:rPr>
      <w:rFonts w:ascii="Myriad Pro" w:eastAsia="Times New Roman" w:hAnsi="Myriad Pro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B1E47"/>
    <w:rPr>
      <w:rFonts w:ascii="Calibri Light" w:eastAsia="Times New Roman" w:hAnsi="Calibri Light" w:cs="Times New Roman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B1E47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paragraph" w:customStyle="1" w:styleId="9SCCHFormcontent">
    <w:name w:val="9. SCCH Form content"/>
    <w:basedOn w:val="Normal"/>
    <w:uiPriority w:val="99"/>
    <w:rsid w:val="00C04B30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Times New Roman"/>
      <w:bCs/>
      <w:sz w:val="20"/>
      <w:szCs w:val="20"/>
      <w:lang w:val="x-none" w:eastAsia="en-GB"/>
    </w:rPr>
  </w:style>
  <w:style w:type="paragraph" w:styleId="Revision">
    <w:name w:val="Revision"/>
    <w:hidden/>
    <w:uiPriority w:val="99"/>
    <w:semiHidden/>
    <w:rsid w:val="009F2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Downs College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Bryden</dc:creator>
  <cp:keywords/>
  <dc:description/>
  <cp:lastModifiedBy>Belle Howard</cp:lastModifiedBy>
  <cp:revision>17</cp:revision>
  <dcterms:created xsi:type="dcterms:W3CDTF">2021-04-13T12:04:00Z</dcterms:created>
  <dcterms:modified xsi:type="dcterms:W3CDTF">2022-06-28T23:10:00Z</dcterms:modified>
</cp:coreProperties>
</file>